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59" w:rsidRPr="00A82259" w:rsidRDefault="00A82259" w:rsidP="00170A6D">
      <w:pPr>
        <w:spacing w:after="0" w:line="360" w:lineRule="auto"/>
        <w:contextualSpacing/>
        <w:rPr>
          <w:rFonts w:ascii="Book Antiqua" w:eastAsia="Times New Roman" w:hAnsi="Book Antiqua" w:cs="Times New Roman"/>
          <w:color w:val="72A376"/>
          <w:sz w:val="24"/>
          <w:szCs w:val="24"/>
        </w:rPr>
      </w:pP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A </w:t>
      </w:r>
      <w:proofErr w:type="spellStart"/>
      <w:r w:rsidRPr="00A82259">
        <w:rPr>
          <w:rFonts w:ascii="Book Antiqua" w:eastAsia="+mn-ea" w:hAnsi="Book Antiqua" w:cs="+mn-cs"/>
          <w:b/>
          <w:bCs/>
          <w:color w:val="000000"/>
          <w:kern w:val="24"/>
          <w:sz w:val="24"/>
          <w:szCs w:val="24"/>
        </w:rPr>
        <w:t>Thermochemical</w:t>
      </w:r>
      <w:proofErr w:type="spellEnd"/>
      <w:r w:rsidRPr="00A82259">
        <w:rPr>
          <w:rFonts w:ascii="Book Antiqua" w:eastAsia="+mn-ea" w:hAnsi="Book Antiqua" w:cs="+mn-cs"/>
          <w:b/>
          <w:bCs/>
          <w:color w:val="000000"/>
          <w:kern w:val="24"/>
          <w:sz w:val="24"/>
          <w:szCs w:val="24"/>
        </w:rPr>
        <w:t xml:space="preserve"> Equation</w:t>
      </w:r>
      <w:r w:rsidRPr="00D718D2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is a balanced ________________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chemical equation that includes the </w:t>
      </w:r>
      <w:r w:rsidRPr="00D718D2">
        <w:rPr>
          <w:rFonts w:ascii="Book Antiqua" w:eastAsia="+mn-ea" w:hAnsi="Book Antiqua" w:cs="+mn-cs"/>
          <w:color w:val="000000"/>
          <w:kern w:val="24"/>
          <w:sz w:val="24"/>
          <w:szCs w:val="24"/>
        </w:rPr>
        <w:softHyphen/>
      </w:r>
      <w:r w:rsidRPr="00D718D2">
        <w:rPr>
          <w:rFonts w:ascii="Book Antiqua" w:eastAsia="+mn-ea" w:hAnsi="Book Antiqua" w:cs="+mn-cs"/>
          <w:color w:val="000000"/>
          <w:kern w:val="24"/>
          <w:sz w:val="24"/>
          <w:szCs w:val="24"/>
        </w:rPr>
        <w:softHyphen/>
      </w:r>
      <w:r w:rsidRPr="00D718D2">
        <w:rPr>
          <w:rFonts w:ascii="Book Antiqua" w:eastAsia="+mn-ea" w:hAnsi="Book Antiqua" w:cs="+mn-cs"/>
          <w:color w:val="000000"/>
          <w:kern w:val="24"/>
          <w:sz w:val="24"/>
          <w:szCs w:val="24"/>
        </w:rPr>
        <w:softHyphen/>
      </w:r>
      <w:r w:rsidRPr="00D718D2">
        <w:rPr>
          <w:rFonts w:ascii="Book Antiqua" w:eastAsia="+mn-ea" w:hAnsi="Book Antiqua" w:cs="+mn-cs"/>
          <w:color w:val="000000"/>
          <w:kern w:val="24"/>
          <w:sz w:val="24"/>
          <w:szCs w:val="24"/>
        </w:rPr>
        <w:softHyphen/>
      </w:r>
      <w:r w:rsidRPr="00D718D2">
        <w:rPr>
          <w:rFonts w:ascii="Book Antiqua" w:eastAsia="+mn-ea" w:hAnsi="Book Antiqua" w:cs="+mn-cs"/>
          <w:color w:val="000000"/>
          <w:kern w:val="24"/>
          <w:sz w:val="24"/>
          <w:szCs w:val="24"/>
        </w:rPr>
        <w:softHyphen/>
      </w:r>
      <w:r w:rsidRPr="00D718D2">
        <w:rPr>
          <w:rFonts w:ascii="Book Antiqua" w:eastAsia="+mn-ea" w:hAnsi="Book Antiqua" w:cs="+mn-cs"/>
          <w:color w:val="000000"/>
          <w:kern w:val="24"/>
          <w:sz w:val="24"/>
          <w:szCs w:val="24"/>
        </w:rPr>
        <w:softHyphen/>
      </w:r>
      <w:r w:rsidRPr="00D718D2">
        <w:rPr>
          <w:rFonts w:ascii="Book Antiqua" w:eastAsia="+mn-ea" w:hAnsi="Book Antiqua" w:cs="+mn-cs"/>
          <w:color w:val="000000"/>
          <w:kern w:val="24"/>
          <w:sz w:val="24"/>
          <w:szCs w:val="24"/>
        </w:rPr>
        <w:softHyphen/>
      </w:r>
      <w:r w:rsidRPr="00D718D2">
        <w:rPr>
          <w:rFonts w:ascii="Book Antiqua" w:eastAsia="+mn-ea" w:hAnsi="Book Antiqua" w:cs="+mn-cs"/>
          <w:color w:val="000000"/>
          <w:kern w:val="24"/>
          <w:sz w:val="24"/>
          <w:szCs w:val="24"/>
        </w:rPr>
        <w:softHyphen/>
        <w:t>___________ _______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, </w:t>
      </w:r>
      <w:r w:rsidRPr="00A82259">
        <w:rPr>
          <w:rFonts w:ascii="Book Antiqua" w:eastAsia="+mn-ea" w:hAnsi="Book Antiqua" w:cs="Times New Roman"/>
          <w:color w:val="000000"/>
          <w:kern w:val="24"/>
          <w:sz w:val="24"/>
          <w:szCs w:val="24"/>
        </w:rPr>
        <w:t>Δ</w:t>
      </w:r>
      <w:r w:rsidRPr="00A82259">
        <w:rPr>
          <w:rFonts w:ascii="Book Antiqua" w:eastAsia="+mn-ea" w:hAnsi="Book Antiqua" w:cs="Perpetua"/>
          <w:color w:val="000000"/>
          <w:kern w:val="24"/>
          <w:sz w:val="24"/>
          <w:szCs w:val="24"/>
        </w:rPr>
        <w:t>H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.</w:t>
      </w:r>
    </w:p>
    <w:p w:rsidR="00A82259" w:rsidRPr="00A82259" w:rsidRDefault="00A82259" w:rsidP="00170A6D">
      <w:pPr>
        <w:numPr>
          <w:ilvl w:val="0"/>
          <w:numId w:val="1"/>
        </w:numPr>
        <w:spacing w:after="0" w:line="360" w:lineRule="auto"/>
        <w:contextualSpacing/>
        <w:rPr>
          <w:rFonts w:ascii="Book Antiqua" w:eastAsia="Times New Roman" w:hAnsi="Book Antiqua" w:cs="Times New Roman"/>
          <w:color w:val="B0CCB0"/>
          <w:sz w:val="24"/>
          <w:szCs w:val="24"/>
        </w:rPr>
      </w:pPr>
      <w:r w:rsidRPr="00D718D2">
        <w:rPr>
          <w:rFonts w:ascii="Book Antiqua" w:eastAsia="+mn-ea" w:hAnsi="Book Antiqua" w:cs="+mn-cs"/>
          <w:color w:val="000000"/>
          <w:kern w:val="24"/>
          <w:sz w:val="24"/>
          <w:szCs w:val="24"/>
        </w:rPr>
        <w:t>_____________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(H) is the transfer of </w:t>
      </w:r>
      <w:r w:rsidRPr="00D718D2">
        <w:rPr>
          <w:rFonts w:ascii="Book Antiqua" w:eastAsia="+mn-ea" w:hAnsi="Book Antiqua" w:cs="+mn-cs"/>
          <w:color w:val="000000"/>
          <w:kern w:val="24"/>
          <w:sz w:val="24"/>
          <w:szCs w:val="24"/>
        </w:rPr>
        <w:t>_________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in a reaction (for chemical reactions it is in the form of </w:t>
      </w:r>
      <w:r w:rsidRPr="00D718D2">
        <w:rPr>
          <w:rFonts w:ascii="Book Antiqua" w:eastAsia="+mn-ea" w:hAnsi="Book Antiqua" w:cs="+mn-cs"/>
          <w:color w:val="000000"/>
          <w:kern w:val="24"/>
          <w:sz w:val="24"/>
          <w:szCs w:val="24"/>
        </w:rPr>
        <w:t>________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) and </w:t>
      </w:r>
      <w:r w:rsidRPr="00A82259">
        <w:rPr>
          <w:rFonts w:ascii="Book Antiqua" w:eastAsia="+mn-ea" w:hAnsi="Book Antiqua" w:cs="Times New Roman"/>
          <w:color w:val="000000"/>
          <w:kern w:val="24"/>
          <w:sz w:val="24"/>
          <w:szCs w:val="24"/>
        </w:rPr>
        <w:t>Δ</w:t>
      </w:r>
      <w:r w:rsidRPr="00A82259">
        <w:rPr>
          <w:rFonts w:ascii="Book Antiqua" w:eastAsia="+mn-ea" w:hAnsi="Book Antiqua" w:cs="Perpetua"/>
          <w:color w:val="000000"/>
          <w:kern w:val="24"/>
          <w:sz w:val="24"/>
          <w:szCs w:val="24"/>
        </w:rPr>
        <w:t xml:space="preserve">H is the change in </w:t>
      </w:r>
      <w:r w:rsidRPr="00D718D2">
        <w:rPr>
          <w:rFonts w:ascii="Book Antiqua" w:eastAsia="+mn-ea" w:hAnsi="Book Antiqua" w:cs="Perpetua"/>
          <w:color w:val="000000"/>
          <w:kern w:val="24"/>
          <w:sz w:val="24"/>
          <w:szCs w:val="24"/>
        </w:rPr>
        <w:t>____________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.</w:t>
      </w:r>
    </w:p>
    <w:p w:rsidR="00A82259" w:rsidRPr="00A82259" w:rsidRDefault="00A82259" w:rsidP="00170A6D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1080"/>
        <w:contextualSpacing/>
        <w:rPr>
          <w:rFonts w:ascii="Book Antiqua" w:eastAsia="Times New Roman" w:hAnsi="Book Antiqua" w:cs="Times New Roman"/>
          <w:color w:val="BCCEBD"/>
          <w:sz w:val="24"/>
          <w:szCs w:val="24"/>
        </w:rPr>
      </w:pP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By definition, </w:t>
      </w:r>
      <w:r w:rsidRPr="00A82259">
        <w:rPr>
          <w:rFonts w:ascii="Book Antiqua" w:eastAsia="+mn-ea" w:hAnsi="Book Antiqua" w:cs="Times New Roman"/>
          <w:color w:val="000000"/>
          <w:kern w:val="24"/>
          <w:sz w:val="24"/>
          <w:szCs w:val="24"/>
        </w:rPr>
        <w:t>Δ</w:t>
      </w:r>
      <w:r w:rsidRPr="00A82259">
        <w:rPr>
          <w:rFonts w:ascii="Book Antiqua" w:eastAsia="+mn-ea" w:hAnsi="Book Antiqua" w:cs="Perpetua"/>
          <w:color w:val="000000"/>
          <w:kern w:val="24"/>
          <w:sz w:val="24"/>
          <w:szCs w:val="24"/>
        </w:rPr>
        <w:t>H =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</w:t>
      </w:r>
      <w:proofErr w:type="spellStart"/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Hproducts</w:t>
      </w:r>
      <w:proofErr w:type="spellEnd"/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– </w:t>
      </w:r>
      <w:proofErr w:type="spellStart"/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Hreactants</w:t>
      </w:r>
      <w:proofErr w:type="spellEnd"/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</w:t>
      </w:r>
    </w:p>
    <w:p w:rsidR="00A82259" w:rsidRPr="00A82259" w:rsidRDefault="00A82259" w:rsidP="00170A6D">
      <w:pPr>
        <w:numPr>
          <w:ilvl w:val="4"/>
          <w:numId w:val="1"/>
        </w:numPr>
        <w:tabs>
          <w:tab w:val="clear" w:pos="3600"/>
        </w:tabs>
        <w:spacing w:after="0" w:line="360" w:lineRule="auto"/>
        <w:ind w:left="1440"/>
        <w:contextualSpacing/>
        <w:rPr>
          <w:rFonts w:ascii="Book Antiqua" w:eastAsia="Times New Roman" w:hAnsi="Book Antiqua" w:cs="Times New Roman"/>
          <w:color w:val="BCCEBD"/>
          <w:sz w:val="24"/>
          <w:szCs w:val="24"/>
        </w:rPr>
      </w:pPr>
      <w:proofErr w:type="spellStart"/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Hproducts</w:t>
      </w:r>
      <w:proofErr w:type="spellEnd"/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&lt; </w:t>
      </w:r>
      <w:proofErr w:type="spellStart"/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Hreactants</w:t>
      </w:r>
      <w:proofErr w:type="spellEnd"/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, </w:t>
      </w:r>
      <w:r w:rsidRPr="00A82259">
        <w:rPr>
          <w:rFonts w:ascii="Book Antiqua" w:eastAsia="+mn-ea" w:hAnsi="Book Antiqua" w:cs="Times New Roman"/>
          <w:color w:val="000000"/>
          <w:kern w:val="24"/>
          <w:sz w:val="24"/>
          <w:szCs w:val="24"/>
        </w:rPr>
        <w:t>Δ</w:t>
      </w:r>
      <w:r w:rsidRPr="00A82259">
        <w:rPr>
          <w:rFonts w:ascii="Book Antiqua" w:eastAsia="+mn-ea" w:hAnsi="Book Antiqua" w:cs="Perpetua"/>
          <w:color w:val="000000"/>
          <w:kern w:val="24"/>
          <w:sz w:val="24"/>
          <w:szCs w:val="24"/>
        </w:rPr>
        <w:t xml:space="preserve">H is </w:t>
      </w:r>
      <w:r w:rsidRPr="00D718D2">
        <w:rPr>
          <w:rFonts w:ascii="Book Antiqua" w:eastAsia="+mn-ea" w:hAnsi="Book Antiqua" w:cs="Perpetua"/>
          <w:color w:val="000000"/>
          <w:kern w:val="24"/>
          <w:sz w:val="24"/>
          <w:szCs w:val="24"/>
        </w:rPr>
        <w:t>___________</w:t>
      </w:r>
    </w:p>
    <w:p w:rsidR="00A82259" w:rsidRPr="00A82259" w:rsidRDefault="00A82259" w:rsidP="00170A6D">
      <w:pPr>
        <w:numPr>
          <w:ilvl w:val="4"/>
          <w:numId w:val="1"/>
        </w:numPr>
        <w:tabs>
          <w:tab w:val="clear" w:pos="3600"/>
        </w:tabs>
        <w:spacing w:after="0" w:line="360" w:lineRule="auto"/>
        <w:ind w:left="1440"/>
        <w:contextualSpacing/>
        <w:rPr>
          <w:rFonts w:ascii="Book Antiqua" w:eastAsia="Times New Roman" w:hAnsi="Book Antiqua" w:cs="Times New Roman"/>
          <w:color w:val="BCCEBD"/>
          <w:sz w:val="24"/>
          <w:szCs w:val="24"/>
        </w:rPr>
      </w:pPr>
      <w:proofErr w:type="spellStart"/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Hproducts</w:t>
      </w:r>
      <w:proofErr w:type="spellEnd"/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&gt; </w:t>
      </w:r>
      <w:proofErr w:type="spellStart"/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Hreactants</w:t>
      </w:r>
      <w:proofErr w:type="spellEnd"/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, </w:t>
      </w:r>
      <w:r w:rsidRPr="00A82259">
        <w:rPr>
          <w:rFonts w:ascii="Book Antiqua" w:eastAsia="+mn-ea" w:hAnsi="Book Antiqua" w:cs="Times New Roman"/>
          <w:color w:val="000000"/>
          <w:kern w:val="24"/>
          <w:sz w:val="24"/>
          <w:szCs w:val="24"/>
        </w:rPr>
        <w:t>Δ</w:t>
      </w:r>
      <w:r w:rsidRPr="00A82259">
        <w:rPr>
          <w:rFonts w:ascii="Book Antiqua" w:eastAsia="+mn-ea" w:hAnsi="Book Antiqua" w:cs="Perpetua"/>
          <w:color w:val="000000"/>
          <w:kern w:val="24"/>
          <w:sz w:val="24"/>
          <w:szCs w:val="24"/>
        </w:rPr>
        <w:t xml:space="preserve">H is </w:t>
      </w:r>
      <w:r w:rsidRPr="00D718D2">
        <w:rPr>
          <w:rFonts w:ascii="Book Antiqua" w:eastAsia="+mn-ea" w:hAnsi="Book Antiqua" w:cs="Perpetua"/>
          <w:color w:val="000000"/>
          <w:kern w:val="24"/>
          <w:sz w:val="24"/>
          <w:szCs w:val="24"/>
        </w:rPr>
        <w:t>___________</w:t>
      </w:r>
    </w:p>
    <w:p w:rsidR="00A82259" w:rsidRPr="00A82259" w:rsidRDefault="00A82259" w:rsidP="00170A6D">
      <w:pPr>
        <w:numPr>
          <w:ilvl w:val="0"/>
          <w:numId w:val="1"/>
        </w:numPr>
        <w:tabs>
          <w:tab w:val="clear" w:pos="720"/>
        </w:tabs>
        <w:spacing w:after="0" w:line="360" w:lineRule="auto"/>
        <w:contextualSpacing/>
        <w:rPr>
          <w:rFonts w:ascii="Book Antiqua" w:eastAsia="Times New Roman" w:hAnsi="Book Antiqua" w:cs="Times New Roman"/>
          <w:color w:val="72A376"/>
          <w:sz w:val="24"/>
          <w:szCs w:val="24"/>
        </w:rPr>
      </w:pP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In working with </w:t>
      </w:r>
      <w:proofErr w:type="spellStart"/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thermochemical</w:t>
      </w:r>
      <w:proofErr w:type="spellEnd"/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equations</w:t>
      </w:r>
      <w:r w:rsidR="0063666F" w:rsidRPr="00D718D2">
        <w:rPr>
          <w:rFonts w:ascii="Book Antiqua" w:eastAsia="+mn-ea" w:hAnsi="Book Antiqua" w:cs="+mn-cs"/>
          <w:color w:val="000000"/>
          <w:kern w:val="24"/>
          <w:sz w:val="24"/>
          <w:szCs w:val="24"/>
        </w:rPr>
        <w:t>,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you will find the following rules helpful.</w:t>
      </w:r>
    </w:p>
    <w:p w:rsidR="00D718D2" w:rsidRDefault="00A82259" w:rsidP="00D718D2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1080"/>
        <w:contextualSpacing/>
        <w:rPr>
          <w:rFonts w:ascii="Book Antiqua" w:eastAsia="Times New Roman" w:hAnsi="Book Antiqua" w:cs="Times New Roman"/>
          <w:color w:val="B0CCB0"/>
          <w:sz w:val="24"/>
          <w:szCs w:val="24"/>
        </w:rPr>
      </w:pP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When a </w:t>
      </w:r>
      <w:proofErr w:type="spellStart"/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thermochemical</w:t>
      </w:r>
      <w:proofErr w:type="spellEnd"/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equation is multiplied by </w:t>
      </w:r>
      <w:r w:rsidR="0063666F" w:rsidRPr="00D718D2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a </w:t>
      </w:r>
      <w:r w:rsidR="0063666F" w:rsidRPr="00D718D2">
        <w:rPr>
          <w:rFonts w:ascii="Book Antiqua" w:eastAsia="+mn-ea" w:hAnsi="Book Antiqua" w:cs="+mn-cs"/>
          <w:color w:val="000000"/>
          <w:kern w:val="24"/>
          <w:sz w:val="24"/>
          <w:szCs w:val="24"/>
        </w:rPr>
        <w:softHyphen/>
      </w:r>
      <w:r w:rsidR="0063666F" w:rsidRPr="00D718D2">
        <w:rPr>
          <w:rFonts w:ascii="Book Antiqua" w:eastAsia="+mn-ea" w:hAnsi="Book Antiqua" w:cs="+mn-cs"/>
          <w:color w:val="000000"/>
          <w:kern w:val="24"/>
          <w:sz w:val="24"/>
          <w:szCs w:val="24"/>
        </w:rPr>
        <w:softHyphen/>
      </w:r>
      <w:r w:rsidR="0063666F" w:rsidRPr="00D718D2">
        <w:rPr>
          <w:rFonts w:ascii="Book Antiqua" w:eastAsia="+mn-ea" w:hAnsi="Book Antiqua" w:cs="+mn-cs"/>
          <w:color w:val="000000"/>
          <w:kern w:val="24"/>
          <w:sz w:val="24"/>
          <w:szCs w:val="24"/>
        </w:rPr>
        <w:softHyphen/>
        <w:t>________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, the value of H for the new equation is obtained by multiplying the </w:t>
      </w:r>
      <w:r w:rsidR="0063666F" w:rsidRPr="00D718D2">
        <w:rPr>
          <w:rFonts w:ascii="Book Antiqua" w:eastAsia="+mn-ea" w:hAnsi="Book Antiqua" w:cs="+mn-cs"/>
          <w:color w:val="000000"/>
          <w:kern w:val="24"/>
          <w:sz w:val="24"/>
          <w:szCs w:val="24"/>
        </w:rPr>
        <w:t>______ ___ __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by the same </w:t>
      </w:r>
      <w:r w:rsidR="00D718D2" w:rsidRPr="00D718D2">
        <w:rPr>
          <w:rFonts w:ascii="Book Antiqua" w:eastAsia="+mn-ea" w:hAnsi="Book Antiqua" w:cs="+mn-cs"/>
          <w:color w:val="000000"/>
          <w:kern w:val="24"/>
          <w:sz w:val="24"/>
          <w:szCs w:val="24"/>
        </w:rPr>
        <w:t>___________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. </w:t>
      </w:r>
    </w:p>
    <w:p w:rsidR="00A82259" w:rsidRPr="00A82259" w:rsidRDefault="00A82259" w:rsidP="00D718D2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1080"/>
        <w:contextualSpacing/>
        <w:rPr>
          <w:rFonts w:ascii="Book Antiqua" w:eastAsia="Times New Roman" w:hAnsi="Book Antiqua" w:cs="Times New Roman"/>
          <w:color w:val="B0CCB0"/>
          <w:sz w:val="24"/>
          <w:szCs w:val="24"/>
        </w:rPr>
      </w:pP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When a chemical equation is </w:t>
      </w:r>
      <w:r w:rsidR="0063666F" w:rsidRPr="00D718D2">
        <w:rPr>
          <w:rFonts w:ascii="Book Antiqua" w:eastAsia="+mn-ea" w:hAnsi="Book Antiqua" w:cs="+mn-cs"/>
          <w:color w:val="000000"/>
          <w:kern w:val="24"/>
          <w:sz w:val="24"/>
          <w:szCs w:val="24"/>
        </w:rPr>
        <w:t>____</w:t>
      </w:r>
      <w:r w:rsidR="00D718D2" w:rsidRPr="00D718D2">
        <w:rPr>
          <w:rFonts w:ascii="Book Antiqua" w:eastAsia="+mn-ea" w:hAnsi="Book Antiqua" w:cs="+mn-cs"/>
          <w:color w:val="000000"/>
          <w:kern w:val="24"/>
          <w:sz w:val="24"/>
          <w:szCs w:val="24"/>
        </w:rPr>
        <w:t>_</w:t>
      </w:r>
      <w:r w:rsidR="0063666F" w:rsidRPr="00D718D2">
        <w:rPr>
          <w:rFonts w:ascii="Book Antiqua" w:eastAsia="+mn-ea" w:hAnsi="Book Antiqua" w:cs="+mn-cs"/>
          <w:color w:val="000000"/>
          <w:kern w:val="24"/>
          <w:sz w:val="24"/>
          <w:szCs w:val="24"/>
        </w:rPr>
        <w:t>_______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, the sign of H is </w:t>
      </w:r>
      <w:r w:rsidR="00D718D2" w:rsidRPr="00D718D2">
        <w:rPr>
          <w:rFonts w:ascii="Book Antiqua" w:eastAsia="+mn-ea" w:hAnsi="Book Antiqua" w:cs="+mn-cs"/>
          <w:color w:val="000000"/>
          <w:kern w:val="24"/>
          <w:sz w:val="24"/>
          <w:szCs w:val="24"/>
        </w:rPr>
        <w:t>____________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. </w:t>
      </w:r>
    </w:p>
    <w:p w:rsidR="00A82259" w:rsidRPr="00A82259" w:rsidRDefault="00A82259" w:rsidP="00D718D2">
      <w:pPr>
        <w:spacing w:after="0" w:line="360" w:lineRule="auto"/>
        <w:ind w:left="360"/>
        <w:contextualSpacing/>
        <w:jc w:val="center"/>
        <w:rPr>
          <w:rFonts w:ascii="Book Antiqua" w:eastAsia="Times New Roman" w:hAnsi="Book Antiqua" w:cs="Times New Roman"/>
          <w:b/>
          <w:color w:val="72A376"/>
          <w:sz w:val="24"/>
          <w:szCs w:val="24"/>
        </w:rPr>
      </w:pPr>
      <w:r w:rsidRPr="00A82259">
        <w:rPr>
          <w:rFonts w:ascii="Book Antiqua" w:eastAsia="+mn-ea" w:hAnsi="Book Antiqua" w:cs="+mn-cs"/>
          <w:b/>
          <w:color w:val="000000"/>
          <w:kern w:val="24"/>
          <w:sz w:val="24"/>
          <w:szCs w:val="24"/>
        </w:rPr>
        <w:t xml:space="preserve">Writing </w:t>
      </w:r>
      <w:proofErr w:type="spellStart"/>
      <w:r w:rsidRPr="00A82259">
        <w:rPr>
          <w:rFonts w:ascii="Book Antiqua" w:eastAsia="+mn-ea" w:hAnsi="Book Antiqua" w:cs="+mn-cs"/>
          <w:b/>
          <w:color w:val="000000"/>
          <w:kern w:val="24"/>
          <w:sz w:val="24"/>
          <w:szCs w:val="24"/>
        </w:rPr>
        <w:t>Thermochemical</w:t>
      </w:r>
      <w:proofErr w:type="spellEnd"/>
      <w:r w:rsidRPr="00A82259">
        <w:rPr>
          <w:rFonts w:ascii="Book Antiqua" w:eastAsia="+mn-ea" w:hAnsi="Book Antiqua" w:cs="+mn-cs"/>
          <w:b/>
          <w:color w:val="000000"/>
          <w:kern w:val="24"/>
          <w:sz w:val="24"/>
          <w:szCs w:val="24"/>
        </w:rPr>
        <w:t xml:space="preserve"> Equations</w:t>
      </w:r>
    </w:p>
    <w:p w:rsidR="00D718D2" w:rsidRPr="00D718D2" w:rsidRDefault="00A82259" w:rsidP="00170A6D">
      <w:pPr>
        <w:numPr>
          <w:ilvl w:val="0"/>
          <w:numId w:val="1"/>
        </w:numPr>
        <w:tabs>
          <w:tab w:val="clear" w:pos="720"/>
        </w:tabs>
        <w:spacing w:after="0" w:line="360" w:lineRule="auto"/>
        <w:contextualSpacing/>
        <w:rPr>
          <w:rFonts w:ascii="Book Antiqua" w:eastAsia="Times New Roman" w:hAnsi="Book Antiqua" w:cs="Times New Roman"/>
          <w:color w:val="72A376"/>
          <w:sz w:val="24"/>
          <w:szCs w:val="24"/>
        </w:rPr>
      </w:pPr>
      <w:proofErr w:type="spellStart"/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Thermochemical</w:t>
      </w:r>
      <w:proofErr w:type="spellEnd"/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equations show </w:t>
      </w:r>
      <w:r w:rsidR="00D718D2" w:rsidRPr="00D718D2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the </w:t>
      </w:r>
      <w:r w:rsidR="00D718D2" w:rsidRPr="00D718D2">
        <w:rPr>
          <w:rFonts w:ascii="Book Antiqua" w:eastAsia="Times New Roman" w:hAnsi="Book Antiqua" w:cs="Times New Roman"/>
          <w:sz w:val="24"/>
          <w:szCs w:val="24"/>
        </w:rPr>
        <w:t>_____________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of heat in a chemical reaction.</w:t>
      </w:r>
    </w:p>
    <w:p w:rsidR="00D718D2" w:rsidRPr="00D718D2" w:rsidRDefault="00A82259" w:rsidP="00D718D2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1080"/>
        <w:contextualSpacing/>
        <w:rPr>
          <w:rFonts w:ascii="Book Antiqua" w:eastAsia="Times New Roman" w:hAnsi="Book Antiqua" w:cs="Times New Roman"/>
          <w:color w:val="72A376"/>
          <w:sz w:val="24"/>
          <w:szCs w:val="24"/>
        </w:rPr>
      </w:pP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For example, Burning one mole of wax releases </w:t>
      </w:r>
      <w:r w:rsidR="00D718D2" w:rsidRPr="00D718D2">
        <w:rPr>
          <w:rFonts w:ascii="Book Antiqua" w:eastAsia="+mn-ea" w:hAnsi="Book Antiqua" w:cs="+mn-cs"/>
          <w:color w:val="000000"/>
          <w:kern w:val="24"/>
          <w:sz w:val="24"/>
          <w:szCs w:val="24"/>
        </w:rPr>
        <w:t>__________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kJ of heat energy.</w:t>
      </w:r>
    </w:p>
    <w:p w:rsidR="00D718D2" w:rsidRPr="00D718D2" w:rsidRDefault="00A82259" w:rsidP="00D718D2">
      <w:pPr>
        <w:numPr>
          <w:ilvl w:val="2"/>
          <w:numId w:val="1"/>
        </w:numPr>
        <w:tabs>
          <w:tab w:val="clear" w:pos="2160"/>
        </w:tabs>
        <w:spacing w:after="0" w:line="360" w:lineRule="auto"/>
        <w:ind w:left="1440"/>
        <w:contextualSpacing/>
        <w:rPr>
          <w:rFonts w:ascii="Book Antiqua" w:eastAsia="Times New Roman" w:hAnsi="Book Antiqua" w:cs="Times New Roman"/>
          <w:color w:val="72A376"/>
          <w:sz w:val="24"/>
          <w:szCs w:val="24"/>
        </w:rPr>
      </w:pP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This could be written as: </w:t>
      </w:r>
    </w:p>
    <w:p w:rsidR="00D718D2" w:rsidRPr="00D718D2" w:rsidRDefault="00170A6D" w:rsidP="00D718D2">
      <w:pPr>
        <w:numPr>
          <w:ilvl w:val="4"/>
          <w:numId w:val="1"/>
        </w:numPr>
        <w:tabs>
          <w:tab w:val="clear" w:pos="3600"/>
        </w:tabs>
        <w:spacing w:after="0" w:line="360" w:lineRule="auto"/>
        <w:ind w:left="1800"/>
        <w:contextualSpacing/>
        <w:rPr>
          <w:rFonts w:ascii="Book Antiqua" w:eastAsia="Times New Roman" w:hAnsi="Book Antiqua" w:cs="Times New Roman"/>
          <w:color w:val="72A376"/>
          <w:sz w:val="24"/>
          <w:szCs w:val="24"/>
        </w:rPr>
      </w:pPr>
      <w:r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</w:t>
      </w:r>
    </w:p>
    <w:p w:rsidR="00D718D2" w:rsidRPr="00D718D2" w:rsidRDefault="00A82259" w:rsidP="00170A6D">
      <w:pPr>
        <w:numPr>
          <w:ilvl w:val="2"/>
          <w:numId w:val="1"/>
        </w:numPr>
        <w:tabs>
          <w:tab w:val="clear" w:pos="2160"/>
        </w:tabs>
        <w:spacing w:after="0" w:line="360" w:lineRule="auto"/>
        <w:ind w:left="1530"/>
        <w:contextualSpacing/>
        <w:rPr>
          <w:rFonts w:ascii="Book Antiqua" w:eastAsia="Times New Roman" w:hAnsi="Book Antiqua" w:cs="Times New Roman"/>
          <w:color w:val="72A376"/>
          <w:sz w:val="28"/>
          <w:szCs w:val="24"/>
        </w:rPr>
      </w:pP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Instead we usually write: </w:t>
      </w:r>
    </w:p>
    <w:p w:rsidR="00A82259" w:rsidRPr="00A82259" w:rsidRDefault="00170A6D" w:rsidP="00170A6D">
      <w:pPr>
        <w:numPr>
          <w:ilvl w:val="4"/>
          <w:numId w:val="1"/>
        </w:numPr>
        <w:tabs>
          <w:tab w:val="clear" w:pos="3600"/>
        </w:tabs>
        <w:spacing w:after="0" w:line="360" w:lineRule="auto"/>
        <w:ind w:left="1800"/>
        <w:contextualSpacing/>
        <w:rPr>
          <w:rFonts w:ascii="Book Antiqua" w:eastAsia="Times New Roman" w:hAnsi="Book Antiqua" w:cs="Times New Roman"/>
          <w:color w:val="72A376"/>
          <w:sz w:val="28"/>
          <w:szCs w:val="24"/>
        </w:rPr>
      </w:pPr>
      <w:r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</w:t>
      </w:r>
    </w:p>
    <w:p w:rsidR="00A82259" w:rsidRPr="00A82259" w:rsidRDefault="00A82259" w:rsidP="00170A6D">
      <w:pPr>
        <w:spacing w:after="0" w:line="360" w:lineRule="auto"/>
        <w:contextualSpacing/>
        <w:jc w:val="center"/>
        <w:rPr>
          <w:rFonts w:ascii="Book Antiqua" w:eastAsia="Times New Roman" w:hAnsi="Book Antiqua" w:cs="Times New Roman"/>
          <w:b/>
          <w:color w:val="72A376"/>
          <w:sz w:val="24"/>
          <w:szCs w:val="24"/>
        </w:rPr>
      </w:pPr>
      <w:r w:rsidRPr="00A82259">
        <w:rPr>
          <w:rFonts w:ascii="Book Antiqua" w:eastAsia="+mn-ea" w:hAnsi="Book Antiqua" w:cs="+mn-cs"/>
          <w:b/>
          <w:color w:val="000000"/>
          <w:kern w:val="24"/>
          <w:sz w:val="24"/>
          <w:szCs w:val="24"/>
        </w:rPr>
        <w:t>Practice</w:t>
      </w:r>
    </w:p>
    <w:p w:rsidR="00A82259" w:rsidRPr="00170A6D" w:rsidRDefault="00A82259" w:rsidP="00170A6D">
      <w:pPr>
        <w:spacing w:after="0" w:line="360" w:lineRule="auto"/>
        <w:contextualSpacing/>
        <w:rPr>
          <w:rFonts w:ascii="Book Antiqua" w:eastAsia="Times New Roman" w:hAnsi="Book Antiqua" w:cs="Times New Roman"/>
          <w:color w:val="72A376"/>
          <w:sz w:val="24"/>
          <w:szCs w:val="24"/>
        </w:rPr>
      </w:pP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Write the following </w:t>
      </w:r>
      <w:proofErr w:type="spellStart"/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thermochemical</w:t>
      </w:r>
      <w:proofErr w:type="spellEnd"/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equations showing ∆H.</w:t>
      </w:r>
    </w:p>
    <w:p w:rsidR="00000000" w:rsidRDefault="00673CCA" w:rsidP="00170A6D">
      <w:pPr>
        <w:numPr>
          <w:ilvl w:val="0"/>
          <w:numId w:val="1"/>
        </w:numPr>
        <w:tabs>
          <w:tab w:val="clear" w:pos="720"/>
        </w:tabs>
        <w:spacing w:after="0" w:line="360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170A6D">
        <w:rPr>
          <w:rFonts w:ascii="Book Antiqua" w:eastAsia="Times New Roman" w:hAnsi="Book Antiqua" w:cs="Times New Roman"/>
          <w:sz w:val="24"/>
          <w:szCs w:val="24"/>
        </w:rPr>
        <w:t>Reacting 2 moles of solid sodium with 2 moles of water to produce 2 mole of aqueous sodium hydroxide and 1 mole of hydrogen gas wi</w:t>
      </w:r>
      <w:r w:rsidRPr="00170A6D">
        <w:rPr>
          <w:rFonts w:ascii="Book Antiqua" w:eastAsia="Times New Roman" w:hAnsi="Book Antiqua" w:cs="Times New Roman"/>
          <w:sz w:val="24"/>
          <w:szCs w:val="24"/>
        </w:rPr>
        <w:t xml:space="preserve">ll release 367 kJ of energy </w:t>
      </w:r>
    </w:p>
    <w:p w:rsidR="00170A6D" w:rsidRDefault="00170A6D" w:rsidP="00170A6D">
      <w:pPr>
        <w:spacing w:after="0" w:line="360" w:lineRule="auto"/>
        <w:ind w:left="360"/>
        <w:contextualSpacing/>
        <w:rPr>
          <w:rFonts w:ascii="Book Antiqua" w:eastAsia="Times New Roman" w:hAnsi="Book Antiqua" w:cs="Times New Roman"/>
          <w:sz w:val="24"/>
          <w:szCs w:val="24"/>
        </w:rPr>
      </w:pPr>
    </w:p>
    <w:p w:rsidR="00170A6D" w:rsidRDefault="00170A6D" w:rsidP="00170A6D">
      <w:pPr>
        <w:spacing w:after="0" w:line="360" w:lineRule="auto"/>
        <w:ind w:left="360"/>
        <w:contextualSpacing/>
        <w:rPr>
          <w:rFonts w:ascii="Book Antiqua" w:eastAsia="Times New Roman" w:hAnsi="Book Antiqua" w:cs="Times New Roman"/>
          <w:sz w:val="24"/>
          <w:szCs w:val="24"/>
        </w:rPr>
      </w:pPr>
    </w:p>
    <w:p w:rsidR="00000000" w:rsidRPr="00170A6D" w:rsidRDefault="00673CCA" w:rsidP="00170A6D">
      <w:pPr>
        <w:pStyle w:val="ListParagraph"/>
        <w:numPr>
          <w:ilvl w:val="0"/>
          <w:numId w:val="9"/>
        </w:numPr>
        <w:tabs>
          <w:tab w:val="clear" w:pos="360"/>
        </w:tabs>
        <w:spacing w:line="36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170A6D">
        <w:rPr>
          <w:rFonts w:ascii="Book Antiqua" w:eastAsia="Times New Roman" w:hAnsi="Book Antiqua" w:cs="Times New Roman"/>
          <w:sz w:val="24"/>
          <w:szCs w:val="24"/>
        </w:rPr>
        <w:lastRenderedPageBreak/>
        <w:t xml:space="preserve">184.6 kJ of energy is needed to produce 1 mole of hydrogen gas and 1 mole of chlorine gas from 2 moles of hydrogen chloride gas. </w:t>
      </w:r>
    </w:p>
    <w:p w:rsidR="00170A6D" w:rsidRDefault="00170A6D" w:rsidP="00170A6D">
      <w:pPr>
        <w:pStyle w:val="ListParagraph"/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0A6D" w:rsidRDefault="00170A6D" w:rsidP="00170A6D">
      <w:pPr>
        <w:pStyle w:val="ListParagraph"/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70A6D" w:rsidRPr="00170A6D" w:rsidRDefault="00430C48" w:rsidP="00170A6D">
      <w:pPr>
        <w:pStyle w:val="ListParagraph"/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228600</wp:posOffset>
            </wp:positionV>
            <wp:extent cx="1591945" cy="88582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2259" w:rsidRPr="00A82259" w:rsidRDefault="00A82259" w:rsidP="009B4F60">
      <w:pPr>
        <w:spacing w:after="0" w:line="360" w:lineRule="auto"/>
        <w:contextualSpacing/>
        <w:rPr>
          <w:rFonts w:ascii="Book Antiqua" w:eastAsia="Times New Roman" w:hAnsi="Book Antiqua" w:cs="Times New Roman"/>
          <w:b/>
          <w:color w:val="72A376"/>
          <w:sz w:val="24"/>
          <w:szCs w:val="24"/>
        </w:rPr>
      </w:pPr>
      <w:proofErr w:type="spellStart"/>
      <w:r w:rsidRPr="00A82259">
        <w:rPr>
          <w:rFonts w:ascii="Book Antiqua" w:eastAsia="+mn-ea" w:hAnsi="Book Antiqua" w:cs="+mn-cs"/>
          <w:b/>
          <w:color w:val="000000"/>
          <w:kern w:val="24"/>
          <w:sz w:val="24"/>
          <w:szCs w:val="24"/>
        </w:rPr>
        <w:t>Thermochemical</w:t>
      </w:r>
      <w:proofErr w:type="spellEnd"/>
      <w:r w:rsidRPr="00A82259">
        <w:rPr>
          <w:rFonts w:ascii="Book Antiqua" w:eastAsia="+mn-ea" w:hAnsi="Book Antiqua" w:cs="+mn-cs"/>
          <w:b/>
          <w:color w:val="000000"/>
          <w:kern w:val="24"/>
          <w:sz w:val="24"/>
          <w:szCs w:val="24"/>
        </w:rPr>
        <w:t xml:space="preserve"> equations using Standard Heat of Formations</w:t>
      </w:r>
    </w:p>
    <w:p w:rsidR="00A82259" w:rsidRPr="00A82259" w:rsidRDefault="00A82259" w:rsidP="00A82259">
      <w:pPr>
        <w:spacing w:before="116" w:after="0" w:line="360" w:lineRule="auto"/>
        <w:ind w:left="360" w:hanging="432"/>
        <w:jc w:val="center"/>
        <w:rPr>
          <w:rFonts w:ascii="Book Antiqua" w:eastAsia="Times New Roman" w:hAnsi="Book Antiqua" w:cs="Times New Roman"/>
          <w:sz w:val="24"/>
          <w:szCs w:val="24"/>
        </w:rPr>
      </w:pPr>
      <w:proofErr w:type="gramStart"/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C</w:t>
      </w:r>
      <w:r w:rsidRPr="00A82259">
        <w:rPr>
          <w:rFonts w:ascii="Book Antiqua" w:eastAsia="+mn-ea" w:hAnsi="Book Antiqua" w:cs="+mn-cs"/>
          <w:color w:val="000000"/>
          <w:kern w:val="24"/>
          <w:position w:val="-14"/>
          <w:sz w:val="24"/>
          <w:szCs w:val="24"/>
          <w:vertAlign w:val="subscript"/>
        </w:rPr>
        <w:t>2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H</w:t>
      </w:r>
      <w:r w:rsidRPr="00A82259">
        <w:rPr>
          <w:rFonts w:ascii="Book Antiqua" w:eastAsia="+mn-ea" w:hAnsi="Book Antiqua" w:cs="+mn-cs"/>
          <w:color w:val="000000"/>
          <w:kern w:val="24"/>
          <w:position w:val="-14"/>
          <w:sz w:val="24"/>
          <w:szCs w:val="24"/>
          <w:vertAlign w:val="subscript"/>
        </w:rPr>
        <w:t>2</w:t>
      </w:r>
      <w:r w:rsidRPr="00A82259">
        <w:rPr>
          <w:rFonts w:ascii="Book Antiqua" w:eastAsia="+mn-ea" w:hAnsi="Book Antiqua" w:cs="+mn-cs"/>
          <w:i/>
          <w:iCs/>
          <w:color w:val="000000"/>
          <w:kern w:val="24"/>
          <w:sz w:val="24"/>
          <w:szCs w:val="24"/>
        </w:rPr>
        <w:t>(</w:t>
      </w:r>
      <w:proofErr w:type="gramEnd"/>
      <w:r w:rsidRPr="00A82259">
        <w:rPr>
          <w:rFonts w:ascii="Book Antiqua" w:eastAsia="+mn-ea" w:hAnsi="Book Antiqua" w:cs="+mn-cs"/>
          <w:i/>
          <w:iCs/>
          <w:color w:val="000000"/>
          <w:kern w:val="24"/>
          <w:sz w:val="24"/>
          <w:szCs w:val="24"/>
        </w:rPr>
        <w:t>g)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+ 2 H</w:t>
      </w:r>
      <w:r w:rsidRPr="00A82259">
        <w:rPr>
          <w:rFonts w:ascii="Book Antiqua" w:eastAsia="+mn-ea" w:hAnsi="Book Antiqua" w:cs="+mn-cs"/>
          <w:color w:val="000000"/>
          <w:kern w:val="24"/>
          <w:position w:val="-14"/>
          <w:sz w:val="24"/>
          <w:szCs w:val="24"/>
          <w:vertAlign w:val="subscript"/>
        </w:rPr>
        <w:t>2</w:t>
      </w:r>
      <w:r w:rsidRPr="00A82259">
        <w:rPr>
          <w:rFonts w:ascii="Book Antiqua" w:eastAsia="+mn-ea" w:hAnsi="Book Antiqua" w:cs="+mn-cs"/>
          <w:i/>
          <w:iCs/>
          <w:color w:val="000000"/>
          <w:kern w:val="24"/>
          <w:sz w:val="24"/>
          <w:szCs w:val="24"/>
        </w:rPr>
        <w:t>(g)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</w:t>
      </w:r>
      <w:r w:rsidRPr="00A82259">
        <w:rPr>
          <w:rFonts w:ascii="Book Antiqua" w:eastAsia="+mn-ea" w:hAnsi="Book Antiqua" w:cs="Calibri"/>
          <w:color w:val="000000"/>
          <w:kern w:val="24"/>
          <w:sz w:val="24"/>
          <w:szCs w:val="24"/>
        </w:rPr>
        <w:t>→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C</w:t>
      </w:r>
      <w:r w:rsidRPr="00A82259">
        <w:rPr>
          <w:rFonts w:ascii="Book Antiqua" w:eastAsia="+mn-ea" w:hAnsi="Book Antiqua" w:cs="+mn-cs"/>
          <w:color w:val="000000"/>
          <w:kern w:val="24"/>
          <w:position w:val="-14"/>
          <w:sz w:val="24"/>
          <w:szCs w:val="24"/>
          <w:vertAlign w:val="subscript"/>
        </w:rPr>
        <w:t>2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H</w:t>
      </w:r>
      <w:r w:rsidRPr="00A82259">
        <w:rPr>
          <w:rFonts w:ascii="Book Antiqua" w:eastAsia="+mn-ea" w:hAnsi="Book Antiqua" w:cs="+mn-cs"/>
          <w:color w:val="000000"/>
          <w:kern w:val="24"/>
          <w:position w:val="-14"/>
          <w:sz w:val="24"/>
          <w:szCs w:val="24"/>
          <w:vertAlign w:val="subscript"/>
        </w:rPr>
        <w:t>6</w:t>
      </w:r>
      <w:r w:rsidRPr="00A82259">
        <w:rPr>
          <w:rFonts w:ascii="Book Antiqua" w:eastAsia="+mn-ea" w:hAnsi="Book Antiqua" w:cs="+mn-cs"/>
          <w:i/>
          <w:iCs/>
          <w:color w:val="000000"/>
          <w:kern w:val="24"/>
          <w:sz w:val="24"/>
          <w:szCs w:val="24"/>
        </w:rPr>
        <w:t>(g)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</w:t>
      </w:r>
    </w:p>
    <w:p w:rsidR="00A82259" w:rsidRPr="00A82259" w:rsidRDefault="00A82259" w:rsidP="00170A6D">
      <w:pPr>
        <w:numPr>
          <w:ilvl w:val="1"/>
          <w:numId w:val="2"/>
        </w:numPr>
        <w:spacing w:after="0" w:line="360" w:lineRule="auto"/>
        <w:ind w:left="720"/>
        <w:contextualSpacing/>
        <w:rPr>
          <w:rFonts w:ascii="Book Antiqua" w:eastAsia="Times New Roman" w:hAnsi="Book Antiqua" w:cs="Times New Roman"/>
          <w:color w:val="B0CCB0"/>
          <w:sz w:val="24"/>
          <w:szCs w:val="24"/>
        </w:rPr>
      </w:pP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Information about the substances involved in the reaction represented above is summarized in the following tables.</w:t>
      </w:r>
    </w:p>
    <w:p w:rsidR="00A82259" w:rsidRPr="00170A6D" w:rsidRDefault="00A82259" w:rsidP="00170A6D">
      <w:pPr>
        <w:numPr>
          <w:ilvl w:val="1"/>
          <w:numId w:val="2"/>
        </w:numPr>
        <w:spacing w:after="0" w:line="360" w:lineRule="auto"/>
        <w:contextualSpacing/>
        <w:rPr>
          <w:rFonts w:ascii="Book Antiqua" w:eastAsia="Times New Roman" w:hAnsi="Book Antiqua" w:cs="Times New Roman"/>
          <w:color w:val="B0CCB0"/>
          <w:sz w:val="24"/>
          <w:szCs w:val="24"/>
        </w:rPr>
      </w:pP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Write the equation for the heat of formation of C</w:t>
      </w:r>
      <w:r w:rsidRPr="00A82259">
        <w:rPr>
          <w:rFonts w:ascii="Book Antiqua" w:eastAsia="+mn-ea" w:hAnsi="Book Antiqua" w:cs="+mn-cs"/>
          <w:color w:val="000000"/>
          <w:kern w:val="24"/>
          <w:position w:val="-14"/>
          <w:sz w:val="24"/>
          <w:szCs w:val="24"/>
          <w:vertAlign w:val="subscript"/>
        </w:rPr>
        <w:t>2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H</w:t>
      </w:r>
      <w:r w:rsidRPr="00A82259">
        <w:rPr>
          <w:rFonts w:ascii="Book Antiqua" w:eastAsia="+mn-ea" w:hAnsi="Book Antiqua" w:cs="+mn-cs"/>
          <w:color w:val="000000"/>
          <w:kern w:val="24"/>
          <w:position w:val="-14"/>
          <w:sz w:val="24"/>
          <w:szCs w:val="24"/>
          <w:vertAlign w:val="subscript"/>
        </w:rPr>
        <w:t>6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(g)</w:t>
      </w:r>
    </w:p>
    <w:p w:rsidR="00A82259" w:rsidRDefault="00A82259" w:rsidP="00170A6D">
      <w:pPr>
        <w:spacing w:after="0" w:line="360" w:lineRule="auto"/>
        <w:contextualSpacing/>
        <w:rPr>
          <w:rFonts w:ascii="Book Antiqua" w:eastAsia="+mn-ea" w:hAnsi="Book Antiqua" w:cs="+mn-cs"/>
          <w:color w:val="000000"/>
          <w:kern w:val="24"/>
          <w:sz w:val="24"/>
          <w:szCs w:val="24"/>
        </w:rPr>
      </w:pPr>
    </w:p>
    <w:p w:rsidR="00A82259" w:rsidRDefault="00A82259" w:rsidP="00170A6D">
      <w:pPr>
        <w:spacing w:after="0" w:line="360" w:lineRule="auto"/>
        <w:contextualSpacing/>
        <w:rPr>
          <w:rFonts w:ascii="Book Antiqua" w:eastAsia="+mn-ea" w:hAnsi="Book Antiqua" w:cs="+mn-cs"/>
          <w:color w:val="000000"/>
          <w:kern w:val="24"/>
          <w:sz w:val="24"/>
          <w:szCs w:val="24"/>
        </w:rPr>
      </w:pPr>
    </w:p>
    <w:p w:rsidR="00A82259" w:rsidRDefault="00A82259" w:rsidP="00170A6D">
      <w:pPr>
        <w:spacing w:after="0" w:line="360" w:lineRule="auto"/>
        <w:contextualSpacing/>
        <w:rPr>
          <w:rFonts w:ascii="Book Antiqua" w:eastAsia="+mn-ea" w:hAnsi="Book Antiqua" w:cs="+mn-cs"/>
          <w:color w:val="000000"/>
          <w:kern w:val="24"/>
          <w:sz w:val="24"/>
          <w:szCs w:val="24"/>
        </w:rPr>
      </w:pPr>
    </w:p>
    <w:p w:rsidR="00A82259" w:rsidRDefault="00A82259" w:rsidP="00170A6D">
      <w:pPr>
        <w:spacing w:after="0" w:line="360" w:lineRule="auto"/>
        <w:contextualSpacing/>
        <w:rPr>
          <w:rFonts w:ascii="Book Antiqua" w:eastAsia="+mn-ea" w:hAnsi="Book Antiqua" w:cs="+mn-cs"/>
          <w:color w:val="000000"/>
          <w:kern w:val="24"/>
          <w:sz w:val="24"/>
          <w:szCs w:val="24"/>
        </w:rPr>
      </w:pPr>
    </w:p>
    <w:p w:rsidR="00A82259" w:rsidRDefault="00A82259" w:rsidP="00170A6D">
      <w:pPr>
        <w:spacing w:after="0" w:line="360" w:lineRule="auto"/>
        <w:contextualSpacing/>
        <w:rPr>
          <w:rFonts w:ascii="Book Antiqua" w:eastAsia="+mn-ea" w:hAnsi="Book Antiqua" w:cs="+mn-cs"/>
          <w:color w:val="000000"/>
          <w:kern w:val="24"/>
          <w:sz w:val="24"/>
          <w:szCs w:val="24"/>
        </w:rPr>
      </w:pPr>
    </w:p>
    <w:p w:rsidR="009B4F60" w:rsidRDefault="009B4F60" w:rsidP="00170A6D">
      <w:pPr>
        <w:spacing w:after="0" w:line="360" w:lineRule="auto"/>
        <w:contextualSpacing/>
        <w:rPr>
          <w:rFonts w:ascii="Book Antiqua" w:eastAsia="+mn-ea" w:hAnsi="Book Antiqua" w:cs="+mn-cs"/>
          <w:color w:val="000000"/>
          <w:kern w:val="24"/>
          <w:sz w:val="24"/>
          <w:szCs w:val="24"/>
        </w:rPr>
      </w:pPr>
    </w:p>
    <w:p w:rsidR="00A82259" w:rsidRDefault="00A82259" w:rsidP="00170A6D">
      <w:pPr>
        <w:spacing w:after="0" w:line="360" w:lineRule="auto"/>
        <w:contextualSpacing/>
        <w:rPr>
          <w:rFonts w:ascii="Book Antiqua" w:eastAsia="+mn-ea" w:hAnsi="Book Antiqua" w:cs="+mn-cs"/>
          <w:color w:val="000000"/>
          <w:kern w:val="24"/>
          <w:sz w:val="24"/>
          <w:szCs w:val="24"/>
        </w:rPr>
      </w:pPr>
    </w:p>
    <w:p w:rsidR="00A82259" w:rsidRPr="00A82259" w:rsidRDefault="00A82259" w:rsidP="00430C48">
      <w:pPr>
        <w:spacing w:after="0" w:line="360" w:lineRule="auto"/>
        <w:contextualSpacing/>
        <w:rPr>
          <w:rFonts w:ascii="Book Antiqua" w:eastAsia="Times New Roman" w:hAnsi="Book Antiqua" w:cs="Times New Roman"/>
          <w:color w:val="72A376"/>
          <w:sz w:val="24"/>
          <w:szCs w:val="24"/>
        </w:rPr>
      </w:pP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Solve for the Δ</w:t>
      </w:r>
      <w:r w:rsidRPr="00A82259">
        <w:rPr>
          <w:rFonts w:ascii="Book Antiqua" w:eastAsia="+mn-ea" w:hAnsi="Book Antiqua" w:cs="Perpetua"/>
          <w:color w:val="000000"/>
          <w:kern w:val="24"/>
          <w:sz w:val="24"/>
          <w:szCs w:val="24"/>
        </w:rPr>
        <w:t>H</w:t>
      </w:r>
      <w:proofErr w:type="spellStart"/>
      <w:r w:rsidRPr="00A82259">
        <w:rPr>
          <w:rFonts w:ascii="Book Antiqua" w:eastAsia="+mn-ea" w:hAnsi="Book Antiqua" w:cs="+mn-cs"/>
          <w:color w:val="000000"/>
          <w:kern w:val="24"/>
          <w:position w:val="-13"/>
          <w:sz w:val="24"/>
          <w:szCs w:val="24"/>
          <w:vertAlign w:val="subscript"/>
        </w:rPr>
        <w:t>rx</w:t>
      </w:r>
      <w:proofErr w:type="spellEnd"/>
      <w:r w:rsidRPr="00A82259">
        <w:rPr>
          <w:rFonts w:ascii="Book Antiqua" w:eastAsia="Times New Roman" w:hAnsi="Book Antiqua" w:cs="Times New Roman"/>
          <w:color w:val="000000"/>
          <w:kern w:val="24"/>
          <w:sz w:val="24"/>
          <w:szCs w:val="24"/>
        </w:rPr>
        <w:t xml:space="preserve"> and write the following </w:t>
      </w:r>
      <w:proofErr w:type="spellStart"/>
      <w:r w:rsidRPr="00A82259">
        <w:rPr>
          <w:rFonts w:ascii="Book Antiqua" w:eastAsia="Times New Roman" w:hAnsi="Book Antiqua" w:cs="Times New Roman"/>
          <w:color w:val="000000"/>
          <w:kern w:val="24"/>
          <w:sz w:val="24"/>
          <w:szCs w:val="24"/>
        </w:rPr>
        <w:t>thermochemical</w:t>
      </w:r>
      <w:proofErr w:type="spellEnd"/>
      <w:r w:rsidRPr="00A82259">
        <w:rPr>
          <w:rFonts w:ascii="Book Antiqua" w:eastAsia="Times New Roman" w:hAnsi="Book Antiqua" w:cs="Times New Roman"/>
          <w:color w:val="000000"/>
          <w:kern w:val="24"/>
          <w:sz w:val="24"/>
          <w:szCs w:val="24"/>
        </w:rPr>
        <w:t xml:space="preserve"> equations.</w:t>
      </w:r>
    </w:p>
    <w:p w:rsidR="00A82259" w:rsidRPr="00A82259" w:rsidRDefault="00A82259" w:rsidP="00430C48">
      <w:pPr>
        <w:numPr>
          <w:ilvl w:val="0"/>
          <w:numId w:val="3"/>
        </w:numPr>
        <w:spacing w:after="0" w:line="360" w:lineRule="auto"/>
        <w:contextualSpacing/>
        <w:rPr>
          <w:rFonts w:ascii="Book Antiqua" w:eastAsia="Times New Roman" w:hAnsi="Book Antiqua" w:cs="Times New Roman"/>
          <w:color w:val="B0CCB0"/>
          <w:sz w:val="24"/>
          <w:szCs w:val="24"/>
        </w:rPr>
      </w:pP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1. What is the </w:t>
      </w:r>
      <w:r w:rsidRPr="00A82259">
        <w:rPr>
          <w:rFonts w:ascii="Book Antiqua" w:eastAsia="+mn-ea" w:hAnsi="Book Antiqua" w:cs="Times New Roman"/>
          <w:color w:val="000000"/>
          <w:kern w:val="24"/>
          <w:sz w:val="24"/>
          <w:szCs w:val="24"/>
        </w:rPr>
        <w:t>Δ</w:t>
      </w:r>
      <w:r w:rsidRPr="00A82259">
        <w:rPr>
          <w:rFonts w:ascii="Book Antiqua" w:eastAsia="+mn-ea" w:hAnsi="Book Antiqua" w:cs="Perpetua"/>
          <w:color w:val="000000"/>
          <w:kern w:val="24"/>
          <w:sz w:val="24"/>
          <w:szCs w:val="24"/>
        </w:rPr>
        <w:t>H</w:t>
      </w:r>
      <w:proofErr w:type="spellStart"/>
      <w:r w:rsidRPr="00A82259">
        <w:rPr>
          <w:rFonts w:ascii="Book Antiqua" w:eastAsia="+mn-ea" w:hAnsi="Book Antiqua" w:cs="+mn-cs"/>
          <w:color w:val="000000"/>
          <w:kern w:val="24"/>
          <w:position w:val="-12"/>
          <w:sz w:val="24"/>
          <w:szCs w:val="24"/>
          <w:vertAlign w:val="subscript"/>
        </w:rPr>
        <w:t>rx</w:t>
      </w:r>
      <w:proofErr w:type="spellEnd"/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for the process used to make lime (</w:t>
      </w:r>
      <w:proofErr w:type="spellStart"/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CaO</w:t>
      </w:r>
      <w:proofErr w:type="spellEnd"/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)?</w:t>
      </w:r>
    </w:p>
    <w:p w:rsidR="00A82259" w:rsidRPr="00430C48" w:rsidRDefault="00A82259" w:rsidP="00430C48">
      <w:pPr>
        <w:numPr>
          <w:ilvl w:val="1"/>
          <w:numId w:val="3"/>
        </w:numPr>
        <w:spacing w:after="0" w:line="360" w:lineRule="auto"/>
        <w:contextualSpacing/>
        <w:rPr>
          <w:rFonts w:ascii="Book Antiqua" w:eastAsia="Times New Roman" w:hAnsi="Book Antiqua" w:cs="Times New Roman"/>
          <w:color w:val="BCCEBD"/>
          <w:sz w:val="24"/>
          <w:szCs w:val="24"/>
        </w:rPr>
      </w:pPr>
      <w:proofErr w:type="spellStart"/>
      <w:r w:rsidRPr="00A82259">
        <w:rPr>
          <w:rFonts w:ascii="Book Antiqua" w:eastAsia="+mn-ea" w:hAnsi="Book Antiqua" w:cs="+mn-cs"/>
          <w:color w:val="002060"/>
          <w:kern w:val="24"/>
          <w:sz w:val="24"/>
          <w:szCs w:val="24"/>
        </w:rPr>
        <w:t>CaCO</w:t>
      </w:r>
      <w:proofErr w:type="spellEnd"/>
      <w:r w:rsidRPr="00A82259">
        <w:rPr>
          <w:rFonts w:ascii="Book Antiqua" w:eastAsia="+mn-ea" w:hAnsi="Book Antiqua" w:cs="+mn-cs"/>
          <w:color w:val="002060"/>
          <w:kern w:val="24"/>
          <w:position w:val="-10"/>
          <w:sz w:val="24"/>
          <w:szCs w:val="24"/>
          <w:vertAlign w:val="subscript"/>
        </w:rPr>
        <w:t>3</w:t>
      </w:r>
      <w:r w:rsidRPr="00A82259">
        <w:rPr>
          <w:rFonts w:ascii="Book Antiqua" w:eastAsia="+mn-ea" w:hAnsi="Book Antiqua" w:cs="+mn-cs"/>
          <w:color w:val="002060"/>
          <w:kern w:val="24"/>
          <w:sz w:val="24"/>
          <w:szCs w:val="24"/>
        </w:rPr>
        <w:t xml:space="preserve">(s) </w:t>
      </w:r>
      <w:r w:rsidRPr="00A82259">
        <w:rPr>
          <w:rFonts w:ascii="Book Antiqua" w:eastAsia="+mn-ea" w:hAnsi="Book Antiqua" w:cs="Calibri"/>
          <w:color w:val="002060"/>
          <w:kern w:val="24"/>
          <w:sz w:val="24"/>
          <w:szCs w:val="24"/>
        </w:rPr>
        <w:t>→</w:t>
      </w:r>
      <w:r w:rsidRPr="00A82259">
        <w:rPr>
          <w:rFonts w:ascii="Book Antiqua" w:eastAsia="+mn-ea" w:hAnsi="Book Antiqua" w:cs="+mn-cs"/>
          <w:color w:val="002060"/>
          <w:kern w:val="24"/>
          <w:sz w:val="24"/>
          <w:szCs w:val="24"/>
        </w:rPr>
        <w:t xml:space="preserve"> </w:t>
      </w:r>
      <w:proofErr w:type="spellStart"/>
      <w:r w:rsidRPr="00A82259">
        <w:rPr>
          <w:rFonts w:ascii="Book Antiqua" w:eastAsia="+mn-ea" w:hAnsi="Book Antiqua" w:cs="+mn-cs"/>
          <w:color w:val="002060"/>
          <w:kern w:val="24"/>
          <w:sz w:val="24"/>
          <w:szCs w:val="24"/>
        </w:rPr>
        <w:t>CaO</w:t>
      </w:r>
      <w:proofErr w:type="spellEnd"/>
      <w:r w:rsidRPr="00A82259">
        <w:rPr>
          <w:rFonts w:ascii="Book Antiqua" w:eastAsia="+mn-ea" w:hAnsi="Book Antiqua" w:cs="+mn-cs"/>
          <w:color w:val="002060"/>
          <w:kern w:val="24"/>
          <w:sz w:val="24"/>
          <w:szCs w:val="24"/>
        </w:rPr>
        <w:t>(s) + CO</w:t>
      </w:r>
      <w:r w:rsidRPr="00A82259">
        <w:rPr>
          <w:rFonts w:ascii="Book Antiqua" w:eastAsia="+mn-ea" w:hAnsi="Book Antiqua" w:cs="+mn-cs"/>
          <w:color w:val="002060"/>
          <w:kern w:val="24"/>
          <w:position w:val="-10"/>
          <w:sz w:val="24"/>
          <w:szCs w:val="24"/>
          <w:vertAlign w:val="subscript"/>
        </w:rPr>
        <w:t>2</w:t>
      </w:r>
      <w:r w:rsidRPr="00A82259">
        <w:rPr>
          <w:rFonts w:ascii="Book Antiqua" w:eastAsia="+mn-ea" w:hAnsi="Book Antiqua" w:cs="+mn-cs"/>
          <w:color w:val="002060"/>
          <w:kern w:val="24"/>
          <w:sz w:val="24"/>
          <w:szCs w:val="24"/>
        </w:rPr>
        <w:t>(g)</w:t>
      </w:r>
    </w:p>
    <w:p w:rsidR="00A82259" w:rsidRDefault="00A82259" w:rsidP="00430C48">
      <w:pPr>
        <w:spacing w:after="0" w:line="360" w:lineRule="auto"/>
        <w:ind w:left="720"/>
        <w:contextualSpacing/>
        <w:rPr>
          <w:rFonts w:ascii="Book Antiqua" w:eastAsia="+mn-ea" w:hAnsi="Book Antiqua" w:cs="+mn-cs"/>
          <w:color w:val="002060"/>
          <w:kern w:val="24"/>
          <w:sz w:val="24"/>
          <w:szCs w:val="24"/>
        </w:rPr>
      </w:pPr>
    </w:p>
    <w:p w:rsidR="00430C48" w:rsidRDefault="00430C48" w:rsidP="00430C48">
      <w:pPr>
        <w:spacing w:after="0" w:line="360" w:lineRule="auto"/>
        <w:ind w:left="720"/>
        <w:contextualSpacing/>
        <w:rPr>
          <w:rFonts w:ascii="Book Antiqua" w:eastAsia="+mn-ea" w:hAnsi="Book Antiqua" w:cs="+mn-cs"/>
          <w:color w:val="002060"/>
          <w:kern w:val="24"/>
          <w:sz w:val="24"/>
          <w:szCs w:val="24"/>
        </w:rPr>
      </w:pPr>
    </w:p>
    <w:p w:rsidR="00A82259" w:rsidRPr="00A82259" w:rsidRDefault="00A82259" w:rsidP="00430C48">
      <w:pPr>
        <w:spacing w:after="0" w:line="360" w:lineRule="auto"/>
        <w:ind w:left="720"/>
        <w:contextualSpacing/>
        <w:rPr>
          <w:rFonts w:ascii="Book Antiqua" w:eastAsia="Times New Roman" w:hAnsi="Book Antiqua" w:cs="Times New Roman"/>
          <w:color w:val="BCCEBD"/>
          <w:sz w:val="24"/>
          <w:szCs w:val="24"/>
        </w:rPr>
      </w:pPr>
    </w:p>
    <w:p w:rsidR="00430C48" w:rsidRPr="00430C48" w:rsidRDefault="00430C48" w:rsidP="00430C48">
      <w:pPr>
        <w:pStyle w:val="ListParagraph"/>
        <w:numPr>
          <w:ilvl w:val="0"/>
          <w:numId w:val="3"/>
        </w:numPr>
        <w:tabs>
          <w:tab w:val="num" w:pos="1440"/>
          <w:tab w:val="num" w:pos="2160"/>
        </w:tabs>
        <w:spacing w:before="74" w:after="0" w:line="360" w:lineRule="auto"/>
        <w:rPr>
          <w:rFonts w:ascii="Book Antiqua" w:eastAsia="+mn-ea" w:hAnsi="Book Antiqua" w:cs="+mn-cs"/>
          <w:color w:val="000000"/>
          <w:kern w:val="24"/>
          <w:sz w:val="24"/>
          <w:szCs w:val="24"/>
        </w:rPr>
      </w:pPr>
      <w:r w:rsidRPr="00430C48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2. What is the </w:t>
      </w:r>
      <w:proofErr w:type="spellStart"/>
      <w:r w:rsidRPr="00430C48">
        <w:rPr>
          <w:rFonts w:ascii="Book Antiqua" w:eastAsia="+mn-ea" w:hAnsi="Book Antiqua" w:cs="+mn-cs"/>
          <w:color w:val="000000"/>
          <w:kern w:val="24"/>
          <w:sz w:val="24"/>
          <w:szCs w:val="24"/>
        </w:rPr>
        <w:t>ΔHrx</w:t>
      </w:r>
      <w:proofErr w:type="spellEnd"/>
      <w:r w:rsidRPr="00430C48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for the combustion of </w:t>
      </w:r>
      <w:proofErr w:type="gramStart"/>
      <w:r w:rsidRPr="00430C48">
        <w:rPr>
          <w:rFonts w:ascii="Book Antiqua" w:eastAsia="+mn-ea" w:hAnsi="Book Antiqua" w:cs="+mn-cs"/>
          <w:color w:val="000000"/>
          <w:kern w:val="24"/>
          <w:sz w:val="24"/>
          <w:szCs w:val="24"/>
        </w:rPr>
        <w:t>C4H10(</w:t>
      </w:r>
      <w:proofErr w:type="gramEnd"/>
      <w:r w:rsidRPr="00430C48">
        <w:rPr>
          <w:rFonts w:ascii="Book Antiqua" w:eastAsia="+mn-ea" w:hAnsi="Book Antiqua" w:cs="+mn-cs"/>
          <w:color w:val="000000"/>
          <w:kern w:val="24"/>
          <w:sz w:val="24"/>
          <w:szCs w:val="24"/>
        </w:rPr>
        <w:t>g)?</w:t>
      </w:r>
    </w:p>
    <w:p w:rsidR="009B4F60" w:rsidRPr="009B4F60" w:rsidRDefault="00430C48" w:rsidP="00430C48">
      <w:pPr>
        <w:pStyle w:val="ListParagraph"/>
        <w:numPr>
          <w:ilvl w:val="1"/>
          <w:numId w:val="3"/>
        </w:numPr>
        <w:tabs>
          <w:tab w:val="num" w:pos="720"/>
          <w:tab w:val="num" w:pos="2160"/>
        </w:tabs>
        <w:spacing w:before="74" w:after="0" w:line="360" w:lineRule="auto"/>
        <w:rPr>
          <w:rFonts w:ascii="Book Antiqua" w:eastAsia="Times New Roman" w:hAnsi="Book Antiqua" w:cs="Times New Roman"/>
          <w:color w:val="72A376"/>
          <w:sz w:val="24"/>
          <w:szCs w:val="24"/>
        </w:rPr>
      </w:pPr>
      <w:r w:rsidRPr="00430C48">
        <w:rPr>
          <w:rFonts w:ascii="Book Antiqua" w:eastAsia="+mn-ea" w:hAnsi="Book Antiqua" w:cs="+mn-cs"/>
          <w:color w:val="000000"/>
          <w:kern w:val="24"/>
          <w:sz w:val="24"/>
          <w:szCs w:val="24"/>
        </w:rPr>
        <w:t>2 C4H10 (g) + 13 O2 (g) → 10 H2O (g) + 8 CO2 (g)</w:t>
      </w:r>
      <w:r w:rsidR="00A82259" w:rsidRPr="00430C48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</w:t>
      </w:r>
    </w:p>
    <w:p w:rsidR="00A82259" w:rsidRPr="00430C48" w:rsidRDefault="00A82259" w:rsidP="009B4F60">
      <w:pPr>
        <w:pStyle w:val="ListParagraph"/>
        <w:tabs>
          <w:tab w:val="num" w:pos="1440"/>
          <w:tab w:val="num" w:pos="2160"/>
        </w:tabs>
        <w:spacing w:before="74" w:after="0" w:line="360" w:lineRule="auto"/>
        <w:ind w:left="1440"/>
        <w:rPr>
          <w:rFonts w:ascii="Book Antiqua" w:eastAsia="Times New Roman" w:hAnsi="Book Antiqua" w:cs="Times New Roman"/>
          <w:color w:val="72A376"/>
          <w:sz w:val="24"/>
          <w:szCs w:val="24"/>
        </w:rPr>
      </w:pPr>
      <w:r w:rsidRPr="00430C48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</w:t>
      </w:r>
    </w:p>
    <w:p w:rsidR="00430C48" w:rsidRPr="00430C48" w:rsidRDefault="00430C48" w:rsidP="00430C48">
      <w:pPr>
        <w:tabs>
          <w:tab w:val="num" w:pos="720"/>
          <w:tab w:val="num" w:pos="1440"/>
          <w:tab w:val="num" w:pos="2160"/>
        </w:tabs>
        <w:spacing w:before="74" w:after="0" w:line="360" w:lineRule="auto"/>
        <w:rPr>
          <w:rFonts w:ascii="Book Antiqua" w:eastAsia="Times New Roman" w:hAnsi="Book Antiqua" w:cs="Times New Roman"/>
          <w:color w:val="72A376"/>
          <w:sz w:val="24"/>
          <w:szCs w:val="24"/>
        </w:rPr>
      </w:pPr>
    </w:p>
    <w:p w:rsidR="00A82259" w:rsidRPr="00A82259" w:rsidRDefault="00A82259" w:rsidP="00430C48">
      <w:pPr>
        <w:spacing w:after="0" w:line="360" w:lineRule="auto"/>
        <w:contextualSpacing/>
        <w:jc w:val="center"/>
        <w:rPr>
          <w:rFonts w:ascii="Book Antiqua" w:eastAsia="Times New Roman" w:hAnsi="Book Antiqua" w:cs="Times New Roman"/>
          <w:b/>
          <w:color w:val="72A376"/>
          <w:sz w:val="24"/>
          <w:szCs w:val="24"/>
        </w:rPr>
      </w:pPr>
      <w:proofErr w:type="spellStart"/>
      <w:r w:rsidRPr="00A82259">
        <w:rPr>
          <w:rFonts w:ascii="Book Antiqua" w:eastAsia="+mn-ea" w:hAnsi="Book Antiqua" w:cs="+mn-cs"/>
          <w:b/>
          <w:color w:val="000000"/>
          <w:kern w:val="24"/>
          <w:sz w:val="24"/>
          <w:szCs w:val="24"/>
        </w:rPr>
        <w:lastRenderedPageBreak/>
        <w:t>Thermochemical</w:t>
      </w:r>
      <w:proofErr w:type="spellEnd"/>
      <w:r w:rsidRPr="00A82259">
        <w:rPr>
          <w:rFonts w:ascii="Book Antiqua" w:eastAsia="+mn-ea" w:hAnsi="Book Antiqua" w:cs="+mn-cs"/>
          <w:b/>
          <w:color w:val="000000"/>
          <w:kern w:val="24"/>
          <w:sz w:val="24"/>
          <w:szCs w:val="24"/>
        </w:rPr>
        <w:t xml:space="preserve"> &amp; Endothermic/ Exothermic equations</w:t>
      </w:r>
    </w:p>
    <w:p w:rsidR="00A82259" w:rsidRPr="00A82259" w:rsidRDefault="00A82259" w:rsidP="00430C48">
      <w:pPr>
        <w:numPr>
          <w:ilvl w:val="0"/>
          <w:numId w:val="4"/>
        </w:numPr>
        <w:tabs>
          <w:tab w:val="num" w:pos="720"/>
        </w:tabs>
        <w:spacing w:after="0" w:line="360" w:lineRule="auto"/>
        <w:ind w:left="720"/>
        <w:contextualSpacing/>
        <w:rPr>
          <w:rFonts w:ascii="Book Antiqua" w:eastAsia="Times New Roman" w:hAnsi="Book Antiqua" w:cs="Times New Roman"/>
          <w:color w:val="72A376"/>
          <w:sz w:val="24"/>
          <w:szCs w:val="24"/>
        </w:rPr>
      </w:pP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In the previous slides, we saw how </w:t>
      </w:r>
      <w:r w:rsidR="00430C48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______ could be </w:t>
      </w:r>
      <w:proofErr w:type="gramStart"/>
      <w:r w:rsidR="00430C48">
        <w:rPr>
          <w:rFonts w:ascii="Book Antiqua" w:eastAsia="+mn-ea" w:hAnsi="Book Antiqua" w:cs="+mn-cs"/>
          <w:color w:val="000000"/>
          <w:kern w:val="24"/>
          <w:sz w:val="24"/>
          <w:szCs w:val="24"/>
        </w:rPr>
        <w:t>both ___________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or</w:t>
      </w:r>
      <w:proofErr w:type="gramEnd"/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</w:t>
      </w:r>
      <w:r w:rsidR="00430C48">
        <w:rPr>
          <w:rFonts w:ascii="Book Antiqua" w:eastAsia="+mn-ea" w:hAnsi="Book Antiqua" w:cs="+mn-cs"/>
          <w:color w:val="000000"/>
          <w:kern w:val="24"/>
          <w:sz w:val="24"/>
          <w:szCs w:val="24"/>
        </w:rPr>
        <w:t>___________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. </w:t>
      </w:r>
    </w:p>
    <w:p w:rsidR="00A82259" w:rsidRPr="00A82259" w:rsidRDefault="00A82259" w:rsidP="00430C48">
      <w:pPr>
        <w:numPr>
          <w:ilvl w:val="0"/>
          <w:numId w:val="4"/>
        </w:numPr>
        <w:tabs>
          <w:tab w:val="clear" w:pos="1080"/>
        </w:tabs>
        <w:spacing w:after="0" w:line="360" w:lineRule="auto"/>
        <w:ind w:left="720"/>
        <w:contextualSpacing/>
        <w:rPr>
          <w:rFonts w:ascii="Book Antiqua" w:eastAsia="Times New Roman" w:hAnsi="Book Antiqua" w:cs="Times New Roman"/>
          <w:color w:val="72A376"/>
          <w:sz w:val="24"/>
          <w:szCs w:val="24"/>
        </w:rPr>
      </w:pP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Depending on the sign of 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  <w:lang w:val="el-GR"/>
        </w:rPr>
        <w:t>Δ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H°, the reaction can either be </w:t>
      </w:r>
      <w:r w:rsidR="00430C48">
        <w:rPr>
          <w:rFonts w:ascii="Book Antiqua" w:eastAsia="+mn-ea" w:hAnsi="Book Antiqua" w:cs="+mn-cs"/>
          <w:color w:val="000000"/>
          <w:kern w:val="24"/>
          <w:sz w:val="24"/>
          <w:szCs w:val="24"/>
        </w:rPr>
        <w:t>_______________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or </w:t>
      </w:r>
      <w:r w:rsidR="00430C48">
        <w:rPr>
          <w:rFonts w:ascii="Book Antiqua" w:eastAsia="+mn-ea" w:hAnsi="Book Antiqua" w:cs="+mn-cs"/>
          <w:color w:val="000000"/>
          <w:kern w:val="24"/>
          <w:sz w:val="24"/>
          <w:szCs w:val="24"/>
        </w:rPr>
        <w:t>_________________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. </w:t>
      </w:r>
    </w:p>
    <w:p w:rsidR="00A82259" w:rsidRPr="00A82259" w:rsidRDefault="00430C48" w:rsidP="00430C48">
      <w:pPr>
        <w:numPr>
          <w:ilvl w:val="0"/>
          <w:numId w:val="4"/>
        </w:numPr>
        <w:spacing w:after="0" w:line="360" w:lineRule="auto"/>
        <w:contextualSpacing/>
        <w:rPr>
          <w:rFonts w:ascii="Book Antiqua" w:eastAsia="Times New Roman" w:hAnsi="Book Antiqua" w:cs="Times New Roman"/>
          <w:color w:val="B0CCB0"/>
          <w:sz w:val="24"/>
          <w:szCs w:val="24"/>
        </w:rPr>
      </w:pPr>
      <w:r>
        <w:rPr>
          <w:rFonts w:ascii="Book Antiqua" w:eastAsia="+mn-ea" w:hAnsi="Book Antiqua" w:cs="+mn-cs"/>
          <w:color w:val="000000"/>
          <w:kern w:val="24"/>
          <w:sz w:val="24"/>
          <w:szCs w:val="24"/>
        </w:rPr>
        <w:t>________________</w:t>
      </w:r>
      <w:r w:rsidR="00A82259"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</w:t>
      </w:r>
      <w:proofErr w:type="gramStart"/>
      <w:r w:rsidR="00A82259"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reactions</w:t>
      </w:r>
      <w:proofErr w:type="gramEnd"/>
      <w:r w:rsidR="00A82259"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</w:t>
      </w:r>
      <w:r>
        <w:rPr>
          <w:rFonts w:ascii="Book Antiqua" w:eastAsia="+mn-ea" w:hAnsi="Book Antiqua" w:cs="+mn-cs"/>
          <w:b/>
          <w:bCs/>
          <w:i/>
          <w:iCs/>
          <w:color w:val="000000"/>
          <w:kern w:val="24"/>
          <w:sz w:val="24"/>
          <w:szCs w:val="24"/>
        </w:rPr>
        <w:t>__________</w:t>
      </w:r>
      <w:r w:rsidR="00A82259"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heat from the system to the surroundings so the temperature will </w:t>
      </w:r>
      <w:r w:rsidRPr="00430C48">
        <w:rPr>
          <w:rFonts w:ascii="Book Antiqua" w:eastAsia="+mn-ea" w:hAnsi="Book Antiqua" w:cs="+mn-cs"/>
          <w:color w:val="000000"/>
          <w:kern w:val="24"/>
          <w:sz w:val="24"/>
          <w:szCs w:val="24"/>
        </w:rPr>
        <w:t>__</w:t>
      </w:r>
      <w:r w:rsidR="00EE342A">
        <w:rPr>
          <w:rFonts w:ascii="Book Antiqua" w:eastAsia="+mn-ea" w:hAnsi="Book Antiqua" w:cs="+mn-cs"/>
          <w:color w:val="000000"/>
          <w:kern w:val="24"/>
          <w:sz w:val="24"/>
          <w:szCs w:val="24"/>
        </w:rPr>
        <w:t>_____</w:t>
      </w:r>
      <w:r w:rsidRPr="00430C48">
        <w:rPr>
          <w:rFonts w:ascii="Book Antiqua" w:eastAsia="+mn-ea" w:hAnsi="Book Antiqua" w:cs="+mn-cs"/>
          <w:color w:val="000000"/>
          <w:kern w:val="24"/>
          <w:sz w:val="24"/>
          <w:szCs w:val="24"/>
        </w:rPr>
        <w:t>_______</w:t>
      </w:r>
      <w:r w:rsidR="00A82259"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.</w:t>
      </w:r>
    </w:p>
    <w:p w:rsidR="00A82259" w:rsidRPr="00A82259" w:rsidRDefault="00A82259" w:rsidP="00430C48">
      <w:pPr>
        <w:numPr>
          <w:ilvl w:val="1"/>
          <w:numId w:val="4"/>
        </w:numPr>
        <w:spacing w:after="0" w:line="360" w:lineRule="auto"/>
        <w:contextualSpacing/>
        <w:rPr>
          <w:rFonts w:ascii="Book Antiqua" w:eastAsia="Times New Roman" w:hAnsi="Book Antiqua" w:cs="Times New Roman"/>
          <w:color w:val="BCCEBD"/>
          <w:sz w:val="24"/>
          <w:szCs w:val="24"/>
        </w:rPr>
      </w:pP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  <w:lang w:val="el-GR"/>
        </w:rPr>
        <w:t>Δ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H° will be </w:t>
      </w:r>
      <w:r w:rsidR="00EE342A">
        <w:rPr>
          <w:rFonts w:ascii="Book Antiqua" w:eastAsia="+mn-ea" w:hAnsi="Book Antiqua" w:cs="+mn-cs"/>
          <w:bCs/>
          <w:iCs/>
          <w:color w:val="000000"/>
          <w:kern w:val="24"/>
          <w:sz w:val="24"/>
          <w:szCs w:val="24"/>
        </w:rPr>
        <w:t>___________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because the reaction loses heat.</w:t>
      </w:r>
    </w:p>
    <w:p w:rsidR="00A82259" w:rsidRPr="00A82259" w:rsidRDefault="00A82259" w:rsidP="00430C48">
      <w:pPr>
        <w:numPr>
          <w:ilvl w:val="1"/>
          <w:numId w:val="4"/>
        </w:numPr>
        <w:spacing w:after="0" w:line="360" w:lineRule="auto"/>
        <w:contextualSpacing/>
        <w:rPr>
          <w:rFonts w:ascii="Book Antiqua" w:eastAsia="Times New Roman" w:hAnsi="Book Antiqua" w:cs="Times New Roman"/>
          <w:color w:val="BCCEBD"/>
          <w:sz w:val="24"/>
          <w:szCs w:val="24"/>
        </w:rPr>
      </w:pP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  <w:lang w:val="el-GR"/>
        </w:rPr>
        <w:t>Δ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H° can be written into the chemical equation as a </w:t>
      </w:r>
      <w:r w:rsidR="00EE342A">
        <w:rPr>
          <w:rFonts w:ascii="Book Antiqua" w:eastAsia="+mn-ea" w:hAnsi="Book Antiqua" w:cs="+mn-cs"/>
          <w:color w:val="000000"/>
          <w:kern w:val="24"/>
          <w:sz w:val="24"/>
          <w:szCs w:val="24"/>
        </w:rPr>
        <w:softHyphen/>
      </w:r>
      <w:r w:rsidR="00EE342A">
        <w:rPr>
          <w:rFonts w:ascii="Book Antiqua" w:eastAsia="+mn-ea" w:hAnsi="Book Antiqua" w:cs="+mn-cs"/>
          <w:color w:val="000000"/>
          <w:kern w:val="24"/>
          <w:sz w:val="24"/>
          <w:szCs w:val="24"/>
        </w:rPr>
        <w:softHyphen/>
      </w:r>
      <w:r w:rsidR="00EE342A">
        <w:rPr>
          <w:rFonts w:ascii="Book Antiqua" w:eastAsia="+mn-ea" w:hAnsi="Book Antiqua" w:cs="+mn-cs"/>
          <w:color w:val="000000"/>
          <w:kern w:val="24"/>
          <w:sz w:val="24"/>
          <w:szCs w:val="24"/>
        </w:rPr>
        <w:softHyphen/>
      </w:r>
      <w:r w:rsidR="00EE342A">
        <w:rPr>
          <w:rFonts w:ascii="Book Antiqua" w:eastAsia="+mn-ea" w:hAnsi="Book Antiqua" w:cs="+mn-cs"/>
          <w:color w:val="000000"/>
          <w:kern w:val="24"/>
          <w:sz w:val="24"/>
          <w:szCs w:val="24"/>
        </w:rPr>
        <w:softHyphen/>
        <w:t>_____________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. </w:t>
      </w:r>
    </w:p>
    <w:p w:rsidR="00A82259" w:rsidRPr="00A82259" w:rsidRDefault="00EE342A" w:rsidP="00430C48">
      <w:pPr>
        <w:numPr>
          <w:ilvl w:val="0"/>
          <w:numId w:val="4"/>
        </w:numPr>
        <w:spacing w:after="0" w:line="360" w:lineRule="auto"/>
        <w:contextualSpacing/>
        <w:rPr>
          <w:rFonts w:ascii="Book Antiqua" w:eastAsia="Times New Roman" w:hAnsi="Book Antiqua" w:cs="Times New Roman"/>
          <w:color w:val="B0CCB0"/>
          <w:sz w:val="24"/>
          <w:szCs w:val="24"/>
        </w:rPr>
      </w:pPr>
      <w:r>
        <w:rPr>
          <w:rFonts w:ascii="Book Antiqua" w:eastAsia="+mn-ea" w:hAnsi="Book Antiqua" w:cs="+mn-cs"/>
          <w:color w:val="000000"/>
          <w:kern w:val="24"/>
          <w:sz w:val="24"/>
          <w:szCs w:val="24"/>
        </w:rPr>
        <w:t>________________</w:t>
      </w:r>
      <w:r w:rsidR="00A82259"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</w:t>
      </w:r>
      <w:proofErr w:type="gramStart"/>
      <w:r w:rsidR="00A82259"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reactions</w:t>
      </w:r>
      <w:proofErr w:type="gramEnd"/>
      <w:r w:rsidR="00A82259"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</w:t>
      </w:r>
      <w:r>
        <w:rPr>
          <w:rFonts w:ascii="Book Antiqua" w:eastAsia="+mn-ea" w:hAnsi="Book Antiqua" w:cs="+mn-cs"/>
          <w:b/>
          <w:bCs/>
          <w:i/>
          <w:iCs/>
          <w:color w:val="000000"/>
          <w:kern w:val="24"/>
          <w:sz w:val="24"/>
          <w:szCs w:val="24"/>
        </w:rPr>
        <w:t xml:space="preserve">___________ </w:t>
      </w:r>
      <w:r w:rsidR="00A82259"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heat from the surroundings into the system so the temperature will </w:t>
      </w:r>
      <w:r w:rsidRPr="00EE342A">
        <w:rPr>
          <w:rFonts w:ascii="Book Antiqua" w:eastAsia="+mn-ea" w:hAnsi="Book Antiqua" w:cs="+mn-cs"/>
          <w:color w:val="000000"/>
          <w:kern w:val="24"/>
          <w:sz w:val="24"/>
          <w:szCs w:val="24"/>
        </w:rPr>
        <w:t>_________</w:t>
      </w:r>
      <w:r>
        <w:rPr>
          <w:rFonts w:ascii="Book Antiqua" w:eastAsia="+mn-ea" w:hAnsi="Book Antiqua" w:cs="+mn-cs"/>
          <w:color w:val="000000"/>
          <w:kern w:val="24"/>
          <w:sz w:val="24"/>
          <w:szCs w:val="24"/>
        </w:rPr>
        <w:t>_</w:t>
      </w:r>
      <w:r w:rsidRPr="00EE342A">
        <w:rPr>
          <w:rFonts w:ascii="Book Antiqua" w:eastAsia="+mn-ea" w:hAnsi="Book Antiqua" w:cs="+mn-cs"/>
          <w:color w:val="000000"/>
          <w:kern w:val="24"/>
          <w:sz w:val="24"/>
          <w:szCs w:val="24"/>
        </w:rPr>
        <w:t>____</w:t>
      </w:r>
      <w:r w:rsidR="00A82259"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.</w:t>
      </w:r>
    </w:p>
    <w:p w:rsidR="00A82259" w:rsidRPr="00A82259" w:rsidRDefault="00A82259" w:rsidP="00430C48">
      <w:pPr>
        <w:numPr>
          <w:ilvl w:val="1"/>
          <w:numId w:val="4"/>
        </w:numPr>
        <w:spacing w:after="0" w:line="360" w:lineRule="auto"/>
        <w:contextualSpacing/>
        <w:rPr>
          <w:rFonts w:ascii="Book Antiqua" w:eastAsia="Times New Roman" w:hAnsi="Book Antiqua" w:cs="Times New Roman"/>
          <w:color w:val="BCCEBD"/>
          <w:sz w:val="24"/>
          <w:szCs w:val="24"/>
        </w:rPr>
      </w:pP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  <w:lang w:val="el-GR"/>
        </w:rPr>
        <w:t>Δ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H° will be </w:t>
      </w:r>
      <w:r w:rsidR="00EE342A">
        <w:rPr>
          <w:rFonts w:ascii="Book Antiqua" w:eastAsia="+mn-ea" w:hAnsi="Book Antiqua" w:cs="+mn-cs"/>
          <w:bCs/>
          <w:iCs/>
          <w:color w:val="000000"/>
          <w:kern w:val="24"/>
          <w:sz w:val="24"/>
          <w:szCs w:val="24"/>
        </w:rPr>
        <w:t>____________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 because the reaction absorbs heat.</w:t>
      </w:r>
    </w:p>
    <w:p w:rsidR="00A82259" w:rsidRPr="00A82259" w:rsidRDefault="00A82259" w:rsidP="00430C48">
      <w:pPr>
        <w:numPr>
          <w:ilvl w:val="1"/>
          <w:numId w:val="4"/>
        </w:numPr>
        <w:spacing w:after="0" w:line="360" w:lineRule="auto"/>
        <w:contextualSpacing/>
        <w:rPr>
          <w:rFonts w:ascii="Book Antiqua" w:eastAsia="Times New Roman" w:hAnsi="Book Antiqua" w:cs="Times New Roman"/>
          <w:color w:val="BCCEBD"/>
          <w:sz w:val="24"/>
          <w:szCs w:val="24"/>
        </w:rPr>
      </w:pP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  <w:lang w:val="el-GR"/>
        </w:rPr>
        <w:t>Δ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H° can be written into the chemical equation as a </w:t>
      </w:r>
      <w:r w:rsidR="00EE342A">
        <w:rPr>
          <w:rFonts w:ascii="Book Antiqua" w:eastAsia="+mn-ea" w:hAnsi="Book Antiqua" w:cs="+mn-cs"/>
          <w:b/>
          <w:bCs/>
          <w:color w:val="000000"/>
          <w:kern w:val="24"/>
          <w:sz w:val="24"/>
          <w:szCs w:val="24"/>
        </w:rPr>
        <w:t>_______________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 xml:space="preserve">. </w:t>
      </w:r>
    </w:p>
    <w:p w:rsidR="00A82259" w:rsidRPr="00EE342A" w:rsidRDefault="00A82259" w:rsidP="00EE342A">
      <w:pPr>
        <w:spacing w:after="0" w:line="360" w:lineRule="auto"/>
        <w:ind w:left="1440"/>
        <w:jc w:val="center"/>
        <w:rPr>
          <w:rFonts w:ascii="Book Antiqua" w:eastAsia="Times New Roman" w:hAnsi="Book Antiqua" w:cs="Times New Roman"/>
          <w:b/>
          <w:color w:val="72A376"/>
          <w:sz w:val="24"/>
          <w:szCs w:val="24"/>
        </w:rPr>
      </w:pPr>
      <w:r w:rsidRPr="00EE342A">
        <w:rPr>
          <w:rFonts w:ascii="Book Antiqua" w:eastAsia="+mn-ea" w:hAnsi="Book Antiqua" w:cs="+mn-cs"/>
          <w:b/>
          <w:color w:val="000000"/>
          <w:kern w:val="24"/>
          <w:sz w:val="24"/>
          <w:szCs w:val="24"/>
        </w:rPr>
        <w:t>Classify the following as endothermic or exothermic</w:t>
      </w:r>
    </w:p>
    <w:p w:rsidR="00EE342A" w:rsidRPr="00EE342A" w:rsidRDefault="00A82259" w:rsidP="00EE342A">
      <w:pPr>
        <w:numPr>
          <w:ilvl w:val="0"/>
          <w:numId w:val="4"/>
        </w:numPr>
        <w:tabs>
          <w:tab w:val="clear" w:pos="1080"/>
        </w:tabs>
        <w:spacing w:after="0" w:line="360" w:lineRule="auto"/>
        <w:ind w:left="720"/>
        <w:contextualSpacing/>
        <w:rPr>
          <w:rFonts w:ascii="Book Antiqua" w:eastAsia="Times New Roman" w:hAnsi="Book Antiqua" w:cs="Times New Roman"/>
          <w:color w:val="72A376"/>
          <w:sz w:val="24"/>
          <w:szCs w:val="24"/>
        </w:rPr>
      </w:pP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</w:rPr>
        <w:t>Ice melting</w:t>
      </w:r>
    </w:p>
    <w:p w:rsidR="00EE342A" w:rsidRDefault="00EE342A" w:rsidP="00EE342A">
      <w:pPr>
        <w:spacing w:after="0" w:line="360" w:lineRule="auto"/>
        <w:ind w:left="720"/>
        <w:contextualSpacing/>
        <w:rPr>
          <w:rFonts w:ascii="Book Antiqua" w:eastAsia="Times New Roman" w:hAnsi="Book Antiqua" w:cs="Times New Roman"/>
          <w:color w:val="72A376"/>
          <w:sz w:val="24"/>
          <w:szCs w:val="24"/>
        </w:rPr>
      </w:pPr>
    </w:p>
    <w:p w:rsidR="009B4F60" w:rsidRPr="00EE342A" w:rsidRDefault="009B4F60" w:rsidP="00EE342A">
      <w:pPr>
        <w:spacing w:after="0" w:line="360" w:lineRule="auto"/>
        <w:ind w:left="720"/>
        <w:contextualSpacing/>
        <w:rPr>
          <w:rFonts w:ascii="Book Antiqua" w:eastAsia="Times New Roman" w:hAnsi="Book Antiqua" w:cs="Times New Roman"/>
          <w:color w:val="72A376"/>
          <w:sz w:val="24"/>
          <w:szCs w:val="24"/>
        </w:rPr>
      </w:pPr>
    </w:p>
    <w:p w:rsidR="00EE342A" w:rsidRPr="00EE342A" w:rsidRDefault="00A82259" w:rsidP="00EE342A">
      <w:pPr>
        <w:numPr>
          <w:ilvl w:val="0"/>
          <w:numId w:val="4"/>
        </w:numPr>
        <w:tabs>
          <w:tab w:val="clear" w:pos="1080"/>
        </w:tabs>
        <w:spacing w:after="0" w:line="360" w:lineRule="auto"/>
        <w:ind w:left="720"/>
        <w:contextualSpacing/>
        <w:rPr>
          <w:rFonts w:ascii="Book Antiqua" w:eastAsia="Times New Roman" w:hAnsi="Book Antiqua" w:cs="Times New Roman"/>
          <w:color w:val="72A376"/>
          <w:sz w:val="24"/>
          <w:szCs w:val="24"/>
        </w:rPr>
      </w:pP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  <w:lang w:val="pt-BR"/>
        </w:rPr>
        <w:t>2 C</w:t>
      </w:r>
      <w:r w:rsidRPr="00A82259">
        <w:rPr>
          <w:rFonts w:ascii="Book Antiqua" w:eastAsia="+mn-ea" w:hAnsi="Book Antiqua" w:cs="+mn-cs"/>
          <w:color w:val="000000"/>
          <w:kern w:val="24"/>
          <w:position w:val="-13"/>
          <w:sz w:val="24"/>
          <w:szCs w:val="24"/>
          <w:vertAlign w:val="subscript"/>
          <w:lang w:val="pt-BR"/>
        </w:rPr>
        <w:t>4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  <w:lang w:val="pt-BR"/>
        </w:rPr>
        <w:t>H</w:t>
      </w:r>
      <w:r w:rsidRPr="00A82259">
        <w:rPr>
          <w:rFonts w:ascii="Book Antiqua" w:eastAsia="+mn-ea" w:hAnsi="Book Antiqua" w:cs="+mn-cs"/>
          <w:color w:val="000000"/>
          <w:kern w:val="24"/>
          <w:position w:val="-13"/>
          <w:sz w:val="24"/>
          <w:szCs w:val="24"/>
          <w:vertAlign w:val="subscript"/>
          <w:lang w:val="pt-BR"/>
        </w:rPr>
        <w:t>10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  <w:lang w:val="pt-BR"/>
        </w:rPr>
        <w:t>(g) + 13 O</w:t>
      </w:r>
      <w:r w:rsidRPr="00A82259">
        <w:rPr>
          <w:rFonts w:ascii="Book Antiqua" w:eastAsia="+mn-ea" w:hAnsi="Book Antiqua" w:cs="+mn-cs"/>
          <w:color w:val="000000"/>
          <w:kern w:val="24"/>
          <w:position w:val="-13"/>
          <w:sz w:val="24"/>
          <w:szCs w:val="24"/>
          <w:vertAlign w:val="subscript"/>
          <w:lang w:val="pt-BR"/>
        </w:rPr>
        <w:t>2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  <w:lang w:val="pt-BR"/>
        </w:rPr>
        <w:t xml:space="preserve">(g) </w:t>
      </w:r>
      <w:r w:rsidRPr="00A82259">
        <w:rPr>
          <w:rFonts w:ascii="Book Antiqua" w:eastAsia="+mn-ea" w:hAnsi="Book Antiqua" w:cs="Times New Roman"/>
          <w:color w:val="000000"/>
          <w:kern w:val="24"/>
          <w:sz w:val="24"/>
          <w:szCs w:val="24"/>
          <w:lang w:val="pt-BR"/>
        </w:rPr>
        <w:t>→</w:t>
      </w:r>
      <w:r w:rsidRPr="00A82259">
        <w:rPr>
          <w:rFonts w:ascii="Book Antiqua" w:eastAsia="+mn-ea" w:hAnsi="Book Antiqua" w:cs="Perpetua"/>
          <w:color w:val="000000"/>
          <w:kern w:val="24"/>
          <w:sz w:val="24"/>
          <w:szCs w:val="24"/>
          <w:lang w:val="pt-BR"/>
        </w:rPr>
        <w:t xml:space="preserve"> 10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  <w:lang w:val="pt-BR"/>
        </w:rPr>
        <w:t xml:space="preserve"> H</w:t>
      </w:r>
      <w:r w:rsidRPr="00A82259">
        <w:rPr>
          <w:rFonts w:ascii="Book Antiqua" w:eastAsia="+mn-ea" w:hAnsi="Book Antiqua" w:cs="+mn-cs"/>
          <w:color w:val="000000"/>
          <w:kern w:val="24"/>
          <w:position w:val="-13"/>
          <w:sz w:val="24"/>
          <w:szCs w:val="24"/>
          <w:vertAlign w:val="subscript"/>
          <w:lang w:val="pt-BR"/>
        </w:rPr>
        <w:t>2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  <w:lang w:val="pt-BR"/>
        </w:rPr>
        <w:t>O(g) + 8 CO</w:t>
      </w:r>
      <w:r w:rsidRPr="00A82259">
        <w:rPr>
          <w:rFonts w:ascii="Book Antiqua" w:eastAsia="+mn-ea" w:hAnsi="Book Antiqua" w:cs="+mn-cs"/>
          <w:color w:val="000000"/>
          <w:kern w:val="24"/>
          <w:position w:val="-13"/>
          <w:sz w:val="24"/>
          <w:szCs w:val="24"/>
          <w:vertAlign w:val="subscript"/>
          <w:lang w:val="pt-BR"/>
        </w:rPr>
        <w:t>2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  <w:lang w:val="pt-BR"/>
        </w:rPr>
        <w:t xml:space="preserve">(g) </w:t>
      </w:r>
      <w:r w:rsidR="00EE342A">
        <w:rPr>
          <w:rFonts w:ascii="Book Antiqua" w:eastAsia="+mn-ea" w:hAnsi="Book Antiqua" w:cs="+mn-cs"/>
          <w:color w:val="000000"/>
          <w:kern w:val="24"/>
          <w:sz w:val="24"/>
          <w:szCs w:val="24"/>
          <w:lang w:val="pt-BR"/>
        </w:rPr>
        <w:t xml:space="preserve">      </w:t>
      </w:r>
      <w:r w:rsidRPr="00A82259">
        <w:rPr>
          <w:rFonts w:ascii="Book Antiqua" w:eastAsia="+mn-ea" w:hAnsi="Book Antiqua" w:cs="Times New Roman"/>
          <w:color w:val="000000"/>
          <w:kern w:val="24"/>
          <w:sz w:val="24"/>
          <w:szCs w:val="24"/>
          <w:lang w:val="pt-BR"/>
        </w:rPr>
        <w:t>Δ</w:t>
      </w:r>
      <w:r w:rsidRPr="00A82259">
        <w:rPr>
          <w:rFonts w:ascii="Book Antiqua" w:eastAsia="+mn-ea" w:hAnsi="Book Antiqua" w:cs="Perpetua"/>
          <w:color w:val="000000"/>
          <w:kern w:val="24"/>
          <w:sz w:val="24"/>
          <w:szCs w:val="24"/>
          <w:lang w:val="pt-BR"/>
        </w:rPr>
        <w:t>H</w:t>
      </w:r>
      <w:r w:rsidRPr="00A82259">
        <w:rPr>
          <w:rFonts w:ascii="Book Antiqua" w:eastAsia="+mn-ea" w:hAnsi="Book Antiqua" w:cs="+mn-cs"/>
          <w:color w:val="000000"/>
          <w:kern w:val="24"/>
          <w:position w:val="-13"/>
          <w:sz w:val="24"/>
          <w:szCs w:val="24"/>
          <w:vertAlign w:val="subscript"/>
          <w:lang w:val="pt-BR"/>
        </w:rPr>
        <w:t>rx</w:t>
      </w: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  <w:lang w:val="pt-BR"/>
        </w:rPr>
        <w:t xml:space="preserve"> = -5506.2 kJ/mol </w:t>
      </w:r>
    </w:p>
    <w:p w:rsidR="00EE342A" w:rsidRDefault="00EE342A" w:rsidP="00EE342A">
      <w:pPr>
        <w:spacing w:after="0" w:line="360" w:lineRule="auto"/>
        <w:ind w:left="720"/>
        <w:contextualSpacing/>
        <w:rPr>
          <w:rFonts w:ascii="Book Antiqua" w:eastAsia="Times New Roman" w:hAnsi="Book Antiqua" w:cs="Times New Roman"/>
          <w:color w:val="72A376"/>
          <w:sz w:val="24"/>
          <w:szCs w:val="24"/>
        </w:rPr>
      </w:pPr>
    </w:p>
    <w:p w:rsidR="009B4F60" w:rsidRDefault="009B4F60" w:rsidP="00EE342A">
      <w:pPr>
        <w:spacing w:after="0" w:line="360" w:lineRule="auto"/>
        <w:ind w:left="720"/>
        <w:contextualSpacing/>
        <w:rPr>
          <w:rFonts w:ascii="Book Antiqua" w:eastAsia="Times New Roman" w:hAnsi="Book Antiqua" w:cs="Times New Roman"/>
          <w:color w:val="72A376"/>
          <w:sz w:val="24"/>
          <w:szCs w:val="24"/>
        </w:rPr>
      </w:pPr>
    </w:p>
    <w:p w:rsidR="00EE342A" w:rsidRPr="00EE342A" w:rsidRDefault="00EE342A" w:rsidP="00EE342A">
      <w:pPr>
        <w:numPr>
          <w:ilvl w:val="0"/>
          <w:numId w:val="4"/>
        </w:numPr>
        <w:tabs>
          <w:tab w:val="clear" w:pos="1080"/>
        </w:tabs>
        <w:spacing w:after="0" w:line="360" w:lineRule="auto"/>
        <w:ind w:left="720"/>
        <w:contextualSpacing/>
        <w:rPr>
          <w:rFonts w:ascii="Book Antiqua" w:eastAsia="Times New Roman" w:hAnsi="Book Antiqua" w:cs="Times New Roman"/>
          <w:color w:val="72A376"/>
          <w:sz w:val="24"/>
          <w:szCs w:val="24"/>
        </w:rPr>
      </w:pPr>
      <w:r>
        <w:rPr>
          <w:rFonts w:ascii="Book Antiqua" w:eastAsia="+mn-ea" w:hAnsi="Book Antiqua" w:cs="+mn-cs"/>
          <w:color w:val="000000"/>
          <w:kern w:val="24"/>
          <w:sz w:val="24"/>
          <w:szCs w:val="24"/>
          <w:lang w:val="pt-BR"/>
        </w:rPr>
        <w:t>2 HCl</w:t>
      </w:r>
      <w:r w:rsidR="00A82259" w:rsidRPr="00A82259">
        <w:rPr>
          <w:rFonts w:ascii="Book Antiqua" w:eastAsia="+mn-ea" w:hAnsi="Book Antiqua" w:cs="+mn-cs"/>
          <w:color w:val="000000"/>
          <w:kern w:val="24"/>
          <w:sz w:val="24"/>
          <w:szCs w:val="24"/>
          <w:lang w:val="pt-BR"/>
        </w:rPr>
        <w:t xml:space="preserve">(g) + 184.6 kJ </w:t>
      </w:r>
      <w:r w:rsidR="00A82259" w:rsidRPr="00A82259">
        <w:rPr>
          <w:rFonts w:ascii="Book Antiqua" w:eastAsia="+mn-ea" w:hAnsi="Book Antiqua" w:cs="Times New Roman"/>
          <w:color w:val="000000"/>
          <w:kern w:val="24"/>
          <w:sz w:val="24"/>
          <w:szCs w:val="24"/>
          <w:lang w:val="pt-BR"/>
        </w:rPr>
        <w:t>→</w:t>
      </w:r>
      <w:r w:rsidR="00A82259" w:rsidRPr="00A82259">
        <w:rPr>
          <w:rFonts w:ascii="Book Antiqua" w:eastAsia="+mn-ea" w:hAnsi="Book Antiqua" w:cs="Perpetua"/>
          <w:color w:val="000000"/>
          <w:kern w:val="24"/>
          <w:sz w:val="24"/>
          <w:szCs w:val="24"/>
          <w:lang w:val="pt-BR"/>
        </w:rPr>
        <w:t xml:space="preserve"> H</w:t>
      </w:r>
      <w:r w:rsidR="00A82259" w:rsidRPr="00A82259">
        <w:rPr>
          <w:rFonts w:ascii="Book Antiqua" w:eastAsia="+mn-ea" w:hAnsi="Book Antiqua" w:cs="+mn-cs"/>
          <w:color w:val="000000"/>
          <w:kern w:val="24"/>
          <w:position w:val="-13"/>
          <w:sz w:val="24"/>
          <w:szCs w:val="24"/>
          <w:vertAlign w:val="subscript"/>
          <w:lang w:val="pt-BR"/>
        </w:rPr>
        <w:t>2</w:t>
      </w:r>
      <w:r w:rsidR="00A82259" w:rsidRPr="00A82259">
        <w:rPr>
          <w:rFonts w:ascii="Book Antiqua" w:eastAsia="+mn-ea" w:hAnsi="Book Antiqua" w:cs="+mn-cs"/>
          <w:color w:val="000000"/>
          <w:kern w:val="24"/>
          <w:sz w:val="24"/>
          <w:szCs w:val="24"/>
          <w:lang w:val="pt-BR"/>
        </w:rPr>
        <w:t>(g) + Cl</w:t>
      </w:r>
      <w:r w:rsidR="00A82259" w:rsidRPr="00A82259">
        <w:rPr>
          <w:rFonts w:ascii="Book Antiqua" w:eastAsia="+mn-ea" w:hAnsi="Book Antiqua" w:cs="+mn-cs"/>
          <w:color w:val="000000"/>
          <w:kern w:val="24"/>
          <w:position w:val="-13"/>
          <w:sz w:val="24"/>
          <w:szCs w:val="24"/>
          <w:vertAlign w:val="subscript"/>
          <w:lang w:val="pt-BR"/>
        </w:rPr>
        <w:t>2</w:t>
      </w:r>
      <w:r w:rsidR="00A82259" w:rsidRPr="00A82259">
        <w:rPr>
          <w:rFonts w:ascii="Book Antiqua" w:eastAsia="+mn-ea" w:hAnsi="Book Antiqua" w:cs="+mn-cs"/>
          <w:color w:val="000000"/>
          <w:kern w:val="24"/>
          <w:sz w:val="24"/>
          <w:szCs w:val="24"/>
          <w:lang w:val="pt-BR"/>
        </w:rPr>
        <w:t xml:space="preserve">(g) </w:t>
      </w:r>
    </w:p>
    <w:p w:rsidR="00EE342A" w:rsidRDefault="00EE342A" w:rsidP="00EE342A">
      <w:pPr>
        <w:spacing w:after="0" w:line="360" w:lineRule="auto"/>
        <w:ind w:left="720"/>
        <w:contextualSpacing/>
        <w:rPr>
          <w:rFonts w:ascii="Book Antiqua" w:eastAsia="Times New Roman" w:hAnsi="Book Antiqua" w:cs="Times New Roman"/>
          <w:color w:val="72A376"/>
          <w:sz w:val="24"/>
          <w:szCs w:val="24"/>
        </w:rPr>
      </w:pPr>
    </w:p>
    <w:p w:rsidR="009B4F60" w:rsidRDefault="009B4F60" w:rsidP="00EE342A">
      <w:pPr>
        <w:spacing w:after="0" w:line="360" w:lineRule="auto"/>
        <w:ind w:left="720"/>
        <w:contextualSpacing/>
        <w:rPr>
          <w:rFonts w:ascii="Book Antiqua" w:eastAsia="Times New Roman" w:hAnsi="Book Antiqua" w:cs="Times New Roman"/>
          <w:color w:val="72A376"/>
          <w:sz w:val="24"/>
          <w:szCs w:val="24"/>
        </w:rPr>
      </w:pPr>
    </w:p>
    <w:p w:rsidR="00A82259" w:rsidRPr="00EE342A" w:rsidRDefault="00A82259" w:rsidP="00EE342A">
      <w:pPr>
        <w:numPr>
          <w:ilvl w:val="0"/>
          <w:numId w:val="4"/>
        </w:numPr>
        <w:tabs>
          <w:tab w:val="clear" w:pos="1080"/>
        </w:tabs>
        <w:spacing w:after="0" w:line="360" w:lineRule="auto"/>
        <w:ind w:left="720"/>
        <w:contextualSpacing/>
        <w:rPr>
          <w:rFonts w:ascii="Book Antiqua" w:eastAsia="Times New Roman" w:hAnsi="Book Antiqua" w:cs="Times New Roman"/>
          <w:color w:val="72A376"/>
          <w:sz w:val="24"/>
          <w:szCs w:val="24"/>
        </w:rPr>
      </w:pPr>
      <w:r w:rsidRPr="00A82259">
        <w:rPr>
          <w:rFonts w:ascii="Book Antiqua" w:eastAsia="+mn-ea" w:hAnsi="Book Antiqua" w:cs="+mn-cs"/>
          <w:color w:val="000000"/>
          <w:kern w:val="24"/>
          <w:sz w:val="24"/>
          <w:szCs w:val="24"/>
          <w:lang w:val="pt-BR"/>
        </w:rPr>
        <w:t>Water vapor condensing</w:t>
      </w:r>
    </w:p>
    <w:p w:rsidR="00EE342A" w:rsidRDefault="00EE342A" w:rsidP="00EE342A">
      <w:pPr>
        <w:spacing w:after="0" w:line="360" w:lineRule="auto"/>
        <w:contextualSpacing/>
        <w:rPr>
          <w:rFonts w:ascii="Book Antiqua" w:eastAsia="+mn-ea" w:hAnsi="Book Antiqua" w:cs="+mn-cs"/>
          <w:color w:val="000000"/>
          <w:kern w:val="24"/>
          <w:sz w:val="24"/>
          <w:szCs w:val="24"/>
          <w:lang w:val="pt-BR"/>
        </w:rPr>
      </w:pPr>
    </w:p>
    <w:p w:rsidR="00EE342A" w:rsidRDefault="00EE342A" w:rsidP="00EE342A">
      <w:pPr>
        <w:spacing w:after="0" w:line="360" w:lineRule="auto"/>
        <w:contextualSpacing/>
        <w:rPr>
          <w:rFonts w:ascii="Book Antiqua" w:eastAsia="+mn-ea" w:hAnsi="Book Antiqua" w:cs="+mn-cs"/>
          <w:color w:val="000000"/>
          <w:kern w:val="24"/>
          <w:sz w:val="24"/>
          <w:szCs w:val="24"/>
          <w:lang w:val="pt-BR"/>
        </w:rPr>
      </w:pPr>
    </w:p>
    <w:p w:rsidR="00EE342A" w:rsidRDefault="00EE342A" w:rsidP="00EE342A">
      <w:pPr>
        <w:spacing w:after="0" w:line="360" w:lineRule="auto"/>
        <w:contextualSpacing/>
        <w:rPr>
          <w:rFonts w:ascii="Book Antiqua" w:eastAsia="+mn-ea" w:hAnsi="Book Antiqua" w:cs="+mn-cs"/>
          <w:color w:val="000000"/>
          <w:kern w:val="24"/>
          <w:sz w:val="24"/>
          <w:szCs w:val="24"/>
          <w:lang w:val="pt-BR"/>
        </w:rPr>
      </w:pPr>
    </w:p>
    <w:p w:rsidR="00EE342A" w:rsidRDefault="00EE342A" w:rsidP="00EE342A">
      <w:pPr>
        <w:spacing w:after="0" w:line="360" w:lineRule="auto"/>
        <w:contextualSpacing/>
        <w:rPr>
          <w:rFonts w:ascii="Book Antiqua" w:eastAsia="+mn-ea" w:hAnsi="Book Antiqua" w:cs="+mn-cs"/>
          <w:color w:val="000000"/>
          <w:kern w:val="24"/>
          <w:sz w:val="24"/>
          <w:szCs w:val="24"/>
          <w:lang w:val="pt-BR"/>
        </w:rPr>
      </w:pPr>
    </w:p>
    <w:p w:rsidR="00A82259" w:rsidRPr="00A82259" w:rsidRDefault="00EE342A" w:rsidP="00EE342A">
      <w:pPr>
        <w:spacing w:after="0" w:line="360" w:lineRule="auto"/>
        <w:ind w:left="360"/>
        <w:contextualSpacing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r w:rsidRPr="00EE342A">
        <w:rPr>
          <w:rFonts w:ascii="Book Antiqua" w:eastAsia="Times New Roman" w:hAnsi="Book Antiqua" w:cs="Times New Roman"/>
          <w:b/>
          <w:sz w:val="24"/>
          <w:szCs w:val="24"/>
        </w:rPr>
        <w:lastRenderedPageBreak/>
        <w:t>Exothermic vs. Endothermic</w:t>
      </w:r>
    </w:p>
    <w:p w:rsidR="00575F6A" w:rsidRPr="00D718D2" w:rsidRDefault="009B4F60" w:rsidP="00EE342A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  <w:r w:rsidRPr="009B4F60">
        <w:rPr>
          <w:rFonts w:ascii="Book Antiqua" w:hAnsi="Book Antiqua"/>
          <w:sz w:val="24"/>
          <w:szCs w:val="24"/>
        </w:rPr>
        <w:drawing>
          <wp:inline distT="0" distB="0" distL="0" distR="0">
            <wp:extent cx="5943600" cy="3859530"/>
            <wp:effectExtent l="19050" t="0" r="0" b="0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48675" cy="5486400"/>
                      <a:chOff x="384175" y="1219200"/>
                      <a:chExt cx="8448675" cy="5486400"/>
                    </a:xfrm>
                  </a:grpSpPr>
                  <a:sp>
                    <a:nvSpPr>
                      <a:cNvPr id="10" name="Text Placeholder 9"/>
                      <a:cNvSpPr>
                        <a:spLocks noGrp="1"/>
                      </a:cNvSpPr>
                    </a:nvSpPr>
                    <a:spPr>
                      <a:xfrm>
                        <a:off x="384175" y="1219200"/>
                        <a:ext cx="4041648" cy="457200"/>
                      </a:xfrm>
                      <a:prstGeom prst="rect">
                        <a:avLst/>
                      </a:prstGeom>
                      <a:noFill/>
                      <a:ln w="12700" cap="sq" cmpd="sng" algn="ctr">
                        <a:noFill/>
                        <a:prstDash val="solid"/>
                      </a:ln>
                    </a:spPr>
                    <a:txSp>
                      <a:txBody>
                        <a:bodyPr lIns="91440" anchor="b" anchorCtr="0">
                          <a:noAutofit/>
                        </a:bodyPr>
                        <a:lstStyle>
                          <a:lvl1pPr marL="0" indent="0" algn="l" rtl="0" eaLnBrk="1" latinLnBrk="0" hangingPunct="1">
                            <a:spcBef>
                              <a:spcPts val="580"/>
                            </a:spcBef>
                            <a:buClr>
                              <a:schemeClr val="accent1"/>
                            </a:buClr>
                            <a:buSzPct val="85000"/>
                            <a:buFont typeface="Wingdings 2"/>
                            <a:buNone/>
                            <a:defRPr kumimoji="0" sz="2400" b="1" kern="1200">
                              <a:solidFill>
                                <a:schemeClr val="accent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marL="54864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2"/>
                            </a:buClr>
                            <a:buSzPct val="85000"/>
                            <a:buFont typeface="Wingdings 2"/>
                            <a:buNone/>
                            <a:defRPr kumimoji="0" sz="20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82296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1">
                                <a:tint val="60000"/>
                              </a:schemeClr>
                            </a:buClr>
                            <a:buSzPct val="85000"/>
                            <a:buFont typeface="Wingdings 2"/>
                            <a:buNone/>
                            <a:defRPr kumimoji="0" sz="18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9728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3"/>
                            </a:buClr>
                            <a:buSzPct val="80000"/>
                            <a:buFont typeface="Wingdings 2"/>
                            <a:buNone/>
                            <a:defRPr kumimoji="0"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3"/>
                            </a:buClr>
                            <a:buFontTx/>
                            <a:buNone/>
                            <a:defRPr kumimoji="0"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64592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3"/>
                            </a:buClr>
                            <a:buChar char="•"/>
                            <a:defRPr kumimoji="0" sz="18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92024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2"/>
                            </a:buClr>
                            <a:buChar char="•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19456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1">
                                <a:tint val="60000"/>
                              </a:schemeClr>
                            </a:buClr>
                            <a:buChar char="•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46888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2">
                                <a:tint val="60000"/>
                              </a:schemeClr>
                            </a:buClr>
                            <a:buChar char="•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000" b="0" cap="small" dirty="0" smtClean="0">
                              <a:solidFill>
                                <a:schemeClr val="tx1"/>
                              </a:solidFill>
                            </a:rPr>
                            <a:t>Exothermic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" name="Text Placeholder 11"/>
                      <a:cNvSpPr>
                        <a:spLocks noGrp="1"/>
                      </a:cNvSpPr>
                    </a:nvSpPr>
                    <a:spPr>
                      <a:xfrm>
                        <a:off x="4724400" y="1219200"/>
                        <a:ext cx="4041775" cy="457200"/>
                      </a:xfrm>
                      <a:prstGeom prst="rect">
                        <a:avLst/>
                      </a:prstGeom>
                      <a:noFill/>
                      <a:ln w="12700" cap="sq" cmpd="sng" algn="ctr">
                        <a:noFill/>
                        <a:prstDash val="solid"/>
                      </a:ln>
                    </a:spPr>
                    <a:txSp>
                      <a:txBody>
                        <a:bodyPr lIns="91440" anchor="b" anchorCtr="0">
                          <a:noAutofit/>
                        </a:bodyPr>
                        <a:lstStyle>
                          <a:lvl1pPr marL="0" indent="0" algn="l" rtl="0" eaLnBrk="1" latinLnBrk="0" hangingPunct="1">
                            <a:spcBef>
                              <a:spcPts val="580"/>
                            </a:spcBef>
                            <a:buClr>
                              <a:schemeClr val="accent1"/>
                            </a:buClr>
                            <a:buSzPct val="85000"/>
                            <a:buFont typeface="Wingdings 2"/>
                            <a:buNone/>
                            <a:defRPr kumimoji="0" sz="2400" b="1" kern="1200">
                              <a:solidFill>
                                <a:schemeClr val="accent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marL="54864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2"/>
                            </a:buClr>
                            <a:buSzPct val="85000"/>
                            <a:buFont typeface="Wingdings 2"/>
                            <a:buNone/>
                            <a:defRPr kumimoji="0" sz="20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82296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1">
                                <a:tint val="60000"/>
                              </a:schemeClr>
                            </a:buClr>
                            <a:buSzPct val="85000"/>
                            <a:buFont typeface="Wingdings 2"/>
                            <a:buNone/>
                            <a:defRPr kumimoji="0" sz="18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9728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3"/>
                            </a:buClr>
                            <a:buSzPct val="80000"/>
                            <a:buFont typeface="Wingdings 2"/>
                            <a:buNone/>
                            <a:defRPr kumimoji="0"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3"/>
                            </a:buClr>
                            <a:buFontTx/>
                            <a:buNone/>
                            <a:defRPr kumimoji="0" sz="1600" b="1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64592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3"/>
                            </a:buClr>
                            <a:buChar char="•"/>
                            <a:defRPr kumimoji="0" sz="18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92024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2"/>
                            </a:buClr>
                            <a:buChar char="•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19456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1">
                                <a:tint val="60000"/>
                              </a:schemeClr>
                            </a:buClr>
                            <a:buChar char="•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46888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2">
                                <a:tint val="60000"/>
                              </a:schemeClr>
                            </a:buClr>
                            <a:buChar char="•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000" b="0" cap="small" dirty="0" smtClean="0">
                              <a:solidFill>
                                <a:schemeClr val="tx1"/>
                              </a:solidFill>
                            </a:rPr>
                            <a:t>Endothermic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Content Placeholder 10"/>
                      <a:cNvSpPr>
                        <a:spLocks noGrp="1"/>
                      </a:cNvSpPr>
                    </a:nvSpPr>
                    <a:spPr>
                      <a:xfrm>
                        <a:off x="384175" y="1682748"/>
                        <a:ext cx="4038600" cy="5022852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vert="horz">
                          <a:normAutofit/>
                        </a:bodyPr>
                        <a:lstStyle>
                          <a:lvl1pPr marL="274320" indent="-274320" algn="l" rtl="0" eaLnBrk="1" latinLnBrk="0" hangingPunct="1">
                            <a:spcBef>
                              <a:spcPts val="580"/>
                            </a:spcBef>
                            <a:buClr>
                              <a:schemeClr val="accent1"/>
                            </a:buClr>
                            <a:buSzPct val="85000"/>
                            <a:buFont typeface="Wingdings 2"/>
                            <a:buChar char=""/>
                            <a:defRPr kumimoji="0"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4864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2"/>
                            </a:buClr>
                            <a:buSzPct val="85000"/>
                            <a:buFont typeface="Wingdings 2"/>
                            <a:buChar char=""/>
                            <a:defRPr kumimoji="0"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82296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1">
                                <a:tint val="60000"/>
                              </a:schemeClr>
                            </a:buClr>
                            <a:buSzPct val="85000"/>
                            <a:buFont typeface="Wingdings 2"/>
                            <a:buChar char="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9728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3"/>
                            </a:buClr>
                            <a:buSzPct val="80000"/>
                            <a:buFont typeface="Wingdings 2"/>
                            <a:buChar char="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3"/>
                            </a:buClr>
                            <a:buFontTx/>
                            <a:buChar char="o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64592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3"/>
                            </a:buClr>
                            <a:buChar char="•"/>
                            <a:defRPr kumimoji="0" sz="18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92024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2"/>
                            </a:buClr>
                            <a:buChar char="•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19456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1">
                                <a:tint val="60000"/>
                              </a:schemeClr>
                            </a:buClr>
                            <a:buChar char="•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46888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2">
                                <a:tint val="60000"/>
                              </a:schemeClr>
                            </a:buClr>
                            <a:buChar char="•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11480" lvl="0" indent="-342900">
                            <a:spcBef>
                              <a:spcPts val="700"/>
                            </a:spcBef>
                            <a:buClr>
                              <a:schemeClr val="tx2"/>
                            </a:buClr>
                            <a:buSzPct val="95000"/>
                            <a:buFont typeface="Wingdings"/>
                            <a:buChar char=""/>
                            <a:defRPr/>
                          </a:pPr>
                          <a:r>
                            <a:rPr lang="en-US" sz="2400" dirty="0" smtClean="0">
                              <a:ea typeface="ＭＳ Ｐゴシック" pitchFamily="-110" charset="-128"/>
                            </a:rPr>
                            <a:t>A change in a chemical energy where energy/heat </a:t>
                          </a:r>
                          <a:r>
                            <a:rPr lang="en-US" sz="2400" b="1" dirty="0" smtClean="0">
                              <a:ea typeface="ＭＳ Ｐゴシック" pitchFamily="-110" charset="-128"/>
                            </a:rPr>
                            <a:t>EXITS</a:t>
                          </a:r>
                          <a:r>
                            <a:rPr lang="en-US" sz="2400" dirty="0" smtClean="0">
                              <a:ea typeface="ＭＳ Ｐゴシック" pitchFamily="-110" charset="-128"/>
                            </a:rPr>
                            <a:t> the chemical system</a:t>
                          </a:r>
                        </a:p>
                        <a:p>
                          <a:pPr marL="411480" lvl="0" indent="-342900">
                            <a:spcBef>
                              <a:spcPts val="700"/>
                            </a:spcBef>
                            <a:buClr>
                              <a:schemeClr val="tx2"/>
                            </a:buClr>
                            <a:buSzPct val="95000"/>
                            <a:buFont typeface="Wingdings"/>
                            <a:buChar char=""/>
                            <a:defRPr/>
                          </a:pPr>
                          <a:r>
                            <a:rPr lang="en-US" sz="2400" dirty="0" smtClean="0">
                              <a:ea typeface="ＭＳ Ｐゴシック" pitchFamily="-110" charset="-128"/>
                            </a:rPr>
                            <a:t>Results in a decrease in chemical potential energy</a:t>
                          </a:r>
                        </a:p>
                        <a:p>
                          <a:pPr marL="411480" lvl="0" indent="-342900">
                            <a:spcBef>
                              <a:spcPts val="700"/>
                            </a:spcBef>
                            <a:buClr>
                              <a:schemeClr val="tx2"/>
                            </a:buClr>
                            <a:buSzPct val="95000"/>
                            <a:buFont typeface="Wingdings"/>
                            <a:buChar char=""/>
                            <a:defRPr/>
                          </a:pPr>
                          <a:r>
                            <a:rPr lang="en-US" sz="2400" b="1" dirty="0" smtClean="0">
                              <a:ea typeface="ＭＳ Ｐゴシック" pitchFamily="-110" charset="-128"/>
                            </a:rPr>
                            <a:t>ΔH is negative</a:t>
                          </a:r>
                        </a:p>
                        <a:p>
                          <a:pPr>
                            <a:buNone/>
                          </a:pP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3" name="Content Placeholder 12"/>
                      <a:cNvSpPr>
                        <a:spLocks noGrp="1"/>
                      </a:cNvSpPr>
                    </a:nvSpPr>
                    <a:spPr>
                      <a:xfrm>
                        <a:off x="4721479" y="1682748"/>
                        <a:ext cx="4044696" cy="5022852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vert="horz">
                          <a:normAutofit/>
                        </a:bodyPr>
                        <a:lstStyle>
                          <a:lvl1pPr marL="274320" indent="-274320" algn="l" rtl="0" eaLnBrk="1" latinLnBrk="0" hangingPunct="1">
                            <a:spcBef>
                              <a:spcPts val="580"/>
                            </a:spcBef>
                            <a:buClr>
                              <a:schemeClr val="accent1"/>
                            </a:buClr>
                            <a:buSzPct val="85000"/>
                            <a:buFont typeface="Wingdings 2"/>
                            <a:buChar char=""/>
                            <a:defRPr kumimoji="0"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4864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2"/>
                            </a:buClr>
                            <a:buSzPct val="85000"/>
                            <a:buFont typeface="Wingdings 2"/>
                            <a:buChar char=""/>
                            <a:defRPr kumimoji="0"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82296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1">
                                <a:tint val="60000"/>
                              </a:schemeClr>
                            </a:buClr>
                            <a:buSzPct val="85000"/>
                            <a:buFont typeface="Wingdings 2"/>
                            <a:buChar char="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9728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3"/>
                            </a:buClr>
                            <a:buSzPct val="80000"/>
                            <a:buFont typeface="Wingdings 2"/>
                            <a:buChar char="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3"/>
                            </a:buClr>
                            <a:buFontTx/>
                            <a:buChar char="o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64592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3"/>
                            </a:buClr>
                            <a:buChar char="•"/>
                            <a:defRPr kumimoji="0" sz="18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92024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2"/>
                            </a:buClr>
                            <a:buChar char="•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19456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1">
                                <a:tint val="60000"/>
                              </a:schemeClr>
                            </a:buClr>
                            <a:buChar char="•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468880" indent="-228600" algn="l" rtl="0" eaLnBrk="1" latinLnBrk="0" hangingPunct="1">
                            <a:spcBef>
                              <a:spcPts val="370"/>
                            </a:spcBef>
                            <a:buClr>
                              <a:schemeClr val="accent2">
                                <a:tint val="60000"/>
                              </a:schemeClr>
                            </a:buClr>
                            <a:buChar char="•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11480" lvl="0" indent="-342900">
                            <a:spcBef>
                              <a:spcPts val="700"/>
                            </a:spcBef>
                            <a:buClr>
                              <a:schemeClr val="tx2"/>
                            </a:buClr>
                            <a:buSzPct val="95000"/>
                            <a:buFont typeface="Wingdings"/>
                            <a:buChar char=""/>
                            <a:defRPr/>
                          </a:pPr>
                          <a:r>
                            <a:rPr lang="en-US" sz="2400" dirty="0" smtClean="0">
                              <a:ea typeface="ＭＳ Ｐゴシック" pitchFamily="-110" charset="-128"/>
                            </a:rPr>
                            <a:t>A change in chemical energy where energy/heat </a:t>
                          </a:r>
                          <a:r>
                            <a:rPr lang="en-US" sz="2400" b="1" dirty="0" smtClean="0">
                              <a:ea typeface="ＭＳ Ｐゴシック" pitchFamily="-110" charset="-128"/>
                            </a:rPr>
                            <a:t>ENTERS</a:t>
                          </a:r>
                          <a:r>
                            <a:rPr lang="en-US" sz="2400" dirty="0" smtClean="0">
                              <a:ea typeface="ＭＳ Ｐゴシック" pitchFamily="-110" charset="-128"/>
                            </a:rPr>
                            <a:t> the chemical system</a:t>
                          </a:r>
                        </a:p>
                        <a:p>
                          <a:pPr marL="411480" lvl="0" indent="-342900">
                            <a:spcBef>
                              <a:spcPts val="700"/>
                            </a:spcBef>
                            <a:buClr>
                              <a:schemeClr val="tx2"/>
                            </a:buClr>
                            <a:buSzPct val="95000"/>
                            <a:buFont typeface="Wingdings"/>
                            <a:buChar char=""/>
                            <a:defRPr/>
                          </a:pPr>
                          <a:r>
                            <a:rPr lang="en-US" sz="2400" dirty="0" smtClean="0">
                              <a:ea typeface="ＭＳ Ｐゴシック" pitchFamily="-110" charset="-128"/>
                            </a:rPr>
                            <a:t>Results in an increase in chemical potential energy</a:t>
                          </a:r>
                        </a:p>
                        <a:p>
                          <a:pPr marL="411480" lvl="0" indent="-342900">
                            <a:spcBef>
                              <a:spcPts val="700"/>
                            </a:spcBef>
                            <a:buClr>
                              <a:schemeClr val="tx2"/>
                            </a:buClr>
                            <a:buSzPct val="95000"/>
                            <a:buFont typeface="Wingdings"/>
                            <a:buChar char=""/>
                            <a:defRPr/>
                          </a:pPr>
                          <a:r>
                            <a:rPr lang="en-US" sz="2400" b="1" dirty="0" smtClean="0">
                              <a:ea typeface="ＭＳ Ｐゴシック" pitchFamily="-110" charset="-128"/>
                            </a:rPr>
                            <a:t>ΔH is positive</a:t>
                          </a:r>
                        </a:p>
                        <a:p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5" name="Text Placeholder 7"/>
                      <a:cNvSpPr txBox="1">
                        <a:spLocks/>
                      </a:cNvSpPr>
                    </a:nvSpPr>
                    <a:spPr>
                      <a:xfrm>
                        <a:off x="4791075" y="1524000"/>
                        <a:ext cx="4041775" cy="731838"/>
                      </a:xfrm>
                      <a:prstGeom prst="rect">
                        <a:avLst/>
                      </a:prstGeom>
                      <a:ln w="9525"/>
                      <a:effectLst>
                        <a:outerShdw dist="25400" dir="5400000" rotWithShape="0">
                          <a:srgbClr val="000000">
                            <a:alpha val="34999"/>
                          </a:srgbClr>
                        </a:outerShdw>
                      </a:effec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411480" marR="0" lvl="0" indent="-342900" algn="ctr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ts val="700"/>
                            </a:spcBef>
                            <a:spcAft>
                              <a:spcPts val="0"/>
                            </a:spcAft>
                            <a:buClr>
                              <a:schemeClr val="tx2"/>
                            </a:buClr>
                            <a:buSzPct val="95000"/>
                            <a:buFont typeface="Wingdings"/>
                            <a:buChar char=""/>
                            <a:tabLst/>
                            <a:defRPr/>
                          </a:pPr>
                          <a:endParaRPr kumimoji="0" lang="en-US" sz="2800" b="0" i="0" u="none" strike="noStrike" kern="1200" cap="none" spc="0" normalizeH="0" baseline="0" noProof="0" dirty="0" smtClean="0">
                            <a:ln>
                              <a:noFill/>
                            </a:ln>
                            <a:solidFill>
                              <a:srgbClr val="FFFFFF"/>
                            </a:solidFill>
                            <a:effectLst/>
                            <a:uLnTx/>
                            <a:uFillTx/>
                            <a:latin typeface="+mn-lt"/>
                            <a:ea typeface="ＭＳ Ｐゴシック" pitchFamily="-110" charset="-128"/>
                            <a:cs typeface="+mn-cs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8" name="Picture 9"/>
                      <a:cNvPicPr>
                        <a:picLocks noChangeAspect="1"/>
                      </a:cNvPicPr>
                    </a:nvPicPr>
                    <a:blipFill>
                      <a:blip r:embed="rId8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3400" y="4267200"/>
                        <a:ext cx="3541676" cy="236220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9" name="Picture 10"/>
                      <a:cNvPicPr>
                        <a:picLocks noChangeAspect="1"/>
                      </a:cNvPicPr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876800" y="4191000"/>
                        <a:ext cx="3656765" cy="243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sectPr w:rsidR="00575F6A" w:rsidRPr="00D718D2" w:rsidSect="00575F6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CCA" w:rsidRDefault="00673CCA" w:rsidP="00170A6D">
      <w:pPr>
        <w:spacing w:after="0" w:line="240" w:lineRule="auto"/>
      </w:pPr>
      <w:r>
        <w:separator/>
      </w:r>
    </w:p>
  </w:endnote>
  <w:endnote w:type="continuationSeparator" w:id="0">
    <w:p w:rsidR="00673CCA" w:rsidRDefault="00673CCA" w:rsidP="0017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CCA" w:rsidRDefault="00673CCA" w:rsidP="00170A6D">
      <w:pPr>
        <w:spacing w:after="0" w:line="240" w:lineRule="auto"/>
      </w:pPr>
      <w:r>
        <w:separator/>
      </w:r>
    </w:p>
  </w:footnote>
  <w:footnote w:type="continuationSeparator" w:id="0">
    <w:p w:rsidR="00673CCA" w:rsidRDefault="00673CCA" w:rsidP="0017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6D" w:rsidRPr="00170A6D" w:rsidRDefault="00A82259" w:rsidP="00170A6D">
    <w:pPr>
      <w:spacing w:after="0" w:line="360" w:lineRule="auto"/>
      <w:ind w:left="360"/>
      <w:contextualSpacing/>
      <w:jc w:val="center"/>
      <w:rPr>
        <w:rFonts w:ascii="Book Antiqua" w:eastAsia="Times New Roman" w:hAnsi="Book Antiqua" w:cs="Times New Roman"/>
        <w:b/>
        <w:color w:val="72A376"/>
        <w:sz w:val="24"/>
        <w:szCs w:val="24"/>
      </w:rPr>
    </w:pPr>
    <w:proofErr w:type="spellStart"/>
    <w:r w:rsidRPr="00A82259">
      <w:rPr>
        <w:rFonts w:ascii="Book Antiqua" w:eastAsia="+mn-ea" w:hAnsi="Book Antiqua" w:cs="+mn-cs"/>
        <w:b/>
        <w:color w:val="000000"/>
        <w:kern w:val="24"/>
        <w:sz w:val="32"/>
        <w:szCs w:val="52"/>
      </w:rPr>
      <w:t>Thermochemical</w:t>
    </w:r>
    <w:proofErr w:type="spellEnd"/>
    <w:r w:rsidRPr="00A82259">
      <w:rPr>
        <w:rFonts w:ascii="Book Antiqua" w:eastAsia="+mn-ea" w:hAnsi="Book Antiqua" w:cs="+mn-cs"/>
        <w:b/>
        <w:color w:val="000000"/>
        <w:kern w:val="24"/>
        <w:sz w:val="32"/>
        <w:szCs w:val="52"/>
      </w:rPr>
      <w:t xml:space="preserve"> Equations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C82"/>
    <w:multiLevelType w:val="hybridMultilevel"/>
    <w:tmpl w:val="1E04EC3A"/>
    <w:lvl w:ilvl="0" w:tplc="20A4B852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0324F3E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138FBD6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42EA09C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87EBB44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20824EA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7BC80A6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3161758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3D2F89C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C396C3F"/>
    <w:multiLevelType w:val="hybridMultilevel"/>
    <w:tmpl w:val="04BAD724"/>
    <w:lvl w:ilvl="0" w:tplc="3F0404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C0D2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CE5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84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EEC3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8D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485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74E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A4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E0C6D"/>
    <w:multiLevelType w:val="hybridMultilevel"/>
    <w:tmpl w:val="857C8FDC"/>
    <w:lvl w:ilvl="0" w:tplc="874C10B8">
      <w:start w:val="1115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408CAB0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83A48E60">
      <w:start w:val="1115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6565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1CFD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2877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629D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EC48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36B3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A336ABE"/>
    <w:multiLevelType w:val="hybridMultilevel"/>
    <w:tmpl w:val="704ECD80"/>
    <w:lvl w:ilvl="0" w:tplc="23E0A2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96B9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AC2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4DB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004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2B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AE5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C01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4A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FF2FD9"/>
    <w:multiLevelType w:val="hybridMultilevel"/>
    <w:tmpl w:val="CC545BDA"/>
    <w:lvl w:ilvl="0" w:tplc="1920581C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</w:rPr>
    </w:lvl>
    <w:lvl w:ilvl="1" w:tplc="2FA8B104">
      <w:start w:val="1115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2" w:tplc="EF541BA4">
      <w:start w:val="1115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  <w:color w:val="auto"/>
      </w:rPr>
    </w:lvl>
    <w:lvl w:ilvl="3" w:tplc="57C8F1CC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D15893D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56F2F7B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EF6473C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19C2793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AA864A08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5">
    <w:nsid w:val="461422D7"/>
    <w:multiLevelType w:val="hybridMultilevel"/>
    <w:tmpl w:val="8310A3DE"/>
    <w:lvl w:ilvl="0" w:tplc="4B86BF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8080"/>
      </w:rPr>
    </w:lvl>
    <w:lvl w:ilvl="1" w:tplc="F7FAFEDE">
      <w:start w:val="111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4D90DE3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6A58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CE57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16E9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AC28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0A28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8CC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CE70CA1"/>
    <w:multiLevelType w:val="hybridMultilevel"/>
    <w:tmpl w:val="9506B01C"/>
    <w:lvl w:ilvl="0" w:tplc="AC12AB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6574653F"/>
    <w:multiLevelType w:val="hybridMultilevel"/>
    <w:tmpl w:val="16122E6C"/>
    <w:lvl w:ilvl="0" w:tplc="F85A3B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B34A8A62">
      <w:start w:val="111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396A10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4AE804E0">
      <w:start w:val="1115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B6CAB6"/>
      </w:rPr>
    </w:lvl>
    <w:lvl w:ilvl="4" w:tplc="89DC61E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  <w:color w:val="auto"/>
        <w:sz w:val="24"/>
        <w:szCs w:val="24"/>
      </w:rPr>
    </w:lvl>
    <w:lvl w:ilvl="5" w:tplc="B7C0CE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28B6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E258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660D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8137454"/>
    <w:multiLevelType w:val="hybridMultilevel"/>
    <w:tmpl w:val="0A56D0F4"/>
    <w:lvl w:ilvl="0" w:tplc="D52A6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2A5C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E677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EE6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56B6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0E3A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8CAB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48EC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8C71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7C46C30"/>
    <w:multiLevelType w:val="hybridMultilevel"/>
    <w:tmpl w:val="8AD8F5D6"/>
    <w:lvl w:ilvl="0" w:tplc="D9C03036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7321F2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8AA19AE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9AC7892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060A6AC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3383708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7D444A2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BDE9322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2CEB7A4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259"/>
    <w:rsid w:val="00170A6D"/>
    <w:rsid w:val="00430C48"/>
    <w:rsid w:val="00575F6A"/>
    <w:rsid w:val="0063666F"/>
    <w:rsid w:val="00673CCA"/>
    <w:rsid w:val="009B4F60"/>
    <w:rsid w:val="00A82259"/>
    <w:rsid w:val="00D718D2"/>
    <w:rsid w:val="00EE342A"/>
    <w:rsid w:val="00FA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0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A6D"/>
  </w:style>
  <w:style w:type="paragraph" w:styleId="Footer">
    <w:name w:val="footer"/>
    <w:basedOn w:val="Normal"/>
    <w:link w:val="FooterChar"/>
    <w:uiPriority w:val="99"/>
    <w:semiHidden/>
    <w:unhideWhenUsed/>
    <w:rsid w:val="00170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0A6D"/>
  </w:style>
  <w:style w:type="paragraph" w:styleId="ListParagraph">
    <w:name w:val="List Paragraph"/>
    <w:basedOn w:val="Normal"/>
    <w:uiPriority w:val="34"/>
    <w:qFormat/>
    <w:rsid w:val="00170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42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7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3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4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2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53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773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858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44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1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2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09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78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6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26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3206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010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722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274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6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6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8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68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02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0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336">
          <w:marLeft w:val="57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2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3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93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736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3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1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69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84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0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7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7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4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54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006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432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30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841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891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4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7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4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8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5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8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5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1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0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1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48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0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6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591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28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7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0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62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61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292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12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6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2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21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7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8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4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23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508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988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178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988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9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9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3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87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186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0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235">
          <w:marLeft w:val="57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0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4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17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026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0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0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46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761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4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6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4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99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332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566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87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7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028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3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0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7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4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1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0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0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43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9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20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9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2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9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0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014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dcterms:created xsi:type="dcterms:W3CDTF">2012-07-03T20:57:00Z</dcterms:created>
  <dcterms:modified xsi:type="dcterms:W3CDTF">2012-07-03T22:02:00Z</dcterms:modified>
</cp:coreProperties>
</file>